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5D9A" w14:textId="77777777" w:rsidR="00BB3034" w:rsidRDefault="00BB3034">
      <w:pPr>
        <w:jc w:val="center"/>
        <w:rPr>
          <w:b/>
          <w:bCs/>
          <w:color w:val="000000"/>
          <w:sz w:val="28"/>
          <w:szCs w:val="28"/>
        </w:rPr>
      </w:pPr>
      <w:r w:rsidRPr="00CD3EBE">
        <w:rPr>
          <w:b/>
          <w:bCs/>
          <w:color w:val="000000"/>
          <w:sz w:val="28"/>
          <w:szCs w:val="28"/>
        </w:rPr>
        <w:t xml:space="preserve">SARA C. </w:t>
      </w:r>
      <w:r w:rsidR="00597252" w:rsidRPr="00CD3EBE">
        <w:rPr>
          <w:b/>
          <w:bCs/>
          <w:color w:val="000000"/>
          <w:sz w:val="28"/>
          <w:szCs w:val="28"/>
        </w:rPr>
        <w:t xml:space="preserve">CRYSTAL </w:t>
      </w:r>
      <w:r w:rsidR="00E015D3" w:rsidRPr="00CD3EBE">
        <w:rPr>
          <w:b/>
          <w:bCs/>
          <w:color w:val="000000"/>
          <w:sz w:val="28"/>
          <w:szCs w:val="28"/>
        </w:rPr>
        <w:t>(TARSHISH)</w:t>
      </w:r>
    </w:p>
    <w:p w14:paraId="6D90C82A" w14:textId="743DD598" w:rsidR="00753506" w:rsidRDefault="004D7747">
      <w:pPr>
        <w:jc w:val="center"/>
        <w:rPr>
          <w:rStyle w:val="Hyperlink"/>
          <w:bCs/>
          <w:sz w:val="28"/>
          <w:szCs w:val="28"/>
        </w:rPr>
      </w:pPr>
      <w:r w:rsidRPr="004D7747">
        <w:rPr>
          <w:bCs/>
          <w:sz w:val="28"/>
          <w:szCs w:val="28"/>
        </w:rPr>
        <w:t>DrCrystal@nyhea</w:t>
      </w:r>
      <w:r>
        <w:rPr>
          <w:bCs/>
          <w:sz w:val="28"/>
          <w:szCs w:val="28"/>
        </w:rPr>
        <w:t>dache.com</w:t>
      </w:r>
    </w:p>
    <w:p w14:paraId="70304C44" w14:textId="77777777" w:rsidR="00186825" w:rsidRDefault="00186825" w:rsidP="00597252">
      <w:pPr>
        <w:rPr>
          <w:b/>
          <w:sz w:val="22"/>
          <w:szCs w:val="22"/>
        </w:rPr>
      </w:pPr>
    </w:p>
    <w:p w14:paraId="07EACE55" w14:textId="77777777" w:rsidR="00983D58" w:rsidRDefault="00983D58" w:rsidP="00597252">
      <w:pPr>
        <w:rPr>
          <w:b/>
          <w:sz w:val="22"/>
          <w:szCs w:val="22"/>
        </w:rPr>
      </w:pPr>
    </w:p>
    <w:p w14:paraId="55FA4FA5" w14:textId="77777777" w:rsidR="004C5752" w:rsidRDefault="00186825" w:rsidP="00597252">
      <w:pPr>
        <w:rPr>
          <w:b/>
          <w:sz w:val="22"/>
          <w:szCs w:val="22"/>
        </w:rPr>
      </w:pPr>
      <w:r>
        <w:rPr>
          <w:b/>
          <w:sz w:val="22"/>
          <w:szCs w:val="22"/>
        </w:rPr>
        <w:t>P</w:t>
      </w:r>
      <w:r w:rsidR="004C5752" w:rsidRPr="00CD3EBE">
        <w:rPr>
          <w:b/>
          <w:sz w:val="22"/>
          <w:szCs w:val="22"/>
        </w:rPr>
        <w:t xml:space="preserve">ROFESSIONAL </w:t>
      </w:r>
      <w:r w:rsidR="00DB3E5C">
        <w:rPr>
          <w:b/>
          <w:sz w:val="22"/>
          <w:szCs w:val="22"/>
        </w:rPr>
        <w:t>EXPERIENCE</w:t>
      </w:r>
    </w:p>
    <w:p w14:paraId="7ECE52B1" w14:textId="77777777" w:rsidR="007F640E" w:rsidRDefault="007F640E" w:rsidP="00597252">
      <w:pPr>
        <w:rPr>
          <w:b/>
          <w:sz w:val="22"/>
          <w:szCs w:val="22"/>
        </w:rPr>
      </w:pPr>
    </w:p>
    <w:p w14:paraId="4C4743C4" w14:textId="77777777" w:rsidR="007F640E" w:rsidRPr="007F640E" w:rsidRDefault="007F640E" w:rsidP="00597252">
      <w:pPr>
        <w:rPr>
          <w:sz w:val="22"/>
          <w:szCs w:val="22"/>
        </w:rPr>
      </w:pPr>
      <w:r w:rsidRPr="00F2788A">
        <w:rPr>
          <w:b/>
          <w:bCs/>
          <w:sz w:val="22"/>
          <w:szCs w:val="22"/>
        </w:rPr>
        <w:t>Neurologist,</w:t>
      </w:r>
      <w:r>
        <w:rPr>
          <w:sz w:val="22"/>
          <w:szCs w:val="22"/>
        </w:rPr>
        <w:t xml:space="preserve"> NY Headache Center, July 2011 to present</w:t>
      </w:r>
      <w:r w:rsidR="00A3162D">
        <w:rPr>
          <w:sz w:val="22"/>
          <w:szCs w:val="22"/>
        </w:rPr>
        <w:t>.</w:t>
      </w:r>
      <w:r w:rsidR="00EF197F">
        <w:rPr>
          <w:sz w:val="22"/>
          <w:szCs w:val="22"/>
        </w:rPr>
        <w:t xml:space="preserve">  Skills include evaluating and treating patients with all types of headache disorders, with</w:t>
      </w:r>
      <w:r w:rsidR="00F2788A">
        <w:rPr>
          <w:sz w:val="22"/>
          <w:szCs w:val="22"/>
        </w:rPr>
        <w:t xml:space="preserve"> medications,</w:t>
      </w:r>
      <w:r w:rsidR="00EF197F">
        <w:rPr>
          <w:sz w:val="22"/>
          <w:szCs w:val="22"/>
        </w:rPr>
        <w:t xml:space="preserve"> Botox injections, nerve blocks and IV treatments.  </w:t>
      </w:r>
    </w:p>
    <w:p w14:paraId="64FF8C98" w14:textId="77777777" w:rsidR="00DB3E5C" w:rsidRDefault="00DB3E5C" w:rsidP="00597252">
      <w:pPr>
        <w:rPr>
          <w:b/>
          <w:sz w:val="22"/>
          <w:szCs w:val="22"/>
        </w:rPr>
      </w:pPr>
    </w:p>
    <w:p w14:paraId="3AC18D9E" w14:textId="77777777" w:rsidR="00DB3E5C" w:rsidRDefault="007F640E" w:rsidP="003F1E6B">
      <w:pPr>
        <w:rPr>
          <w:sz w:val="22"/>
          <w:szCs w:val="22"/>
        </w:rPr>
      </w:pPr>
      <w:r w:rsidRPr="00F2788A">
        <w:rPr>
          <w:b/>
          <w:bCs/>
          <w:sz w:val="22"/>
          <w:szCs w:val="22"/>
        </w:rPr>
        <w:t xml:space="preserve">Clinical </w:t>
      </w:r>
      <w:r w:rsidR="00DB3E5C" w:rsidRPr="00F2788A">
        <w:rPr>
          <w:b/>
          <w:bCs/>
          <w:sz w:val="22"/>
          <w:szCs w:val="22"/>
        </w:rPr>
        <w:t>Assistant Professor,</w:t>
      </w:r>
      <w:r w:rsidR="00DB3E5C">
        <w:rPr>
          <w:sz w:val="22"/>
          <w:szCs w:val="22"/>
        </w:rPr>
        <w:t xml:space="preserve"> Department of Neurology, </w:t>
      </w:r>
      <w:r w:rsidR="00DB3E5C" w:rsidRPr="00CD3EBE">
        <w:rPr>
          <w:sz w:val="22"/>
          <w:szCs w:val="22"/>
        </w:rPr>
        <w:t>New York University School of Medicine</w:t>
      </w:r>
      <w:r w:rsidR="00DB3E5C">
        <w:rPr>
          <w:sz w:val="22"/>
          <w:szCs w:val="22"/>
        </w:rPr>
        <w:t xml:space="preserve">, July 2011 to </w:t>
      </w:r>
      <w:r w:rsidR="003F1E6B">
        <w:rPr>
          <w:sz w:val="22"/>
          <w:szCs w:val="22"/>
        </w:rPr>
        <w:t>August 2015.</w:t>
      </w:r>
    </w:p>
    <w:p w14:paraId="2E62BD8B" w14:textId="77777777" w:rsidR="00244D07" w:rsidRPr="00DB3E5C" w:rsidRDefault="00244D07" w:rsidP="00597252">
      <w:pPr>
        <w:rPr>
          <w:sz w:val="22"/>
          <w:szCs w:val="22"/>
        </w:rPr>
      </w:pPr>
    </w:p>
    <w:p w14:paraId="1D0E3A7D" w14:textId="77777777" w:rsidR="00597252" w:rsidRPr="00CD3EBE" w:rsidRDefault="00597252" w:rsidP="00597252">
      <w:pPr>
        <w:rPr>
          <w:sz w:val="22"/>
          <w:szCs w:val="22"/>
        </w:rPr>
      </w:pPr>
      <w:r w:rsidRPr="00F2788A">
        <w:rPr>
          <w:b/>
          <w:bCs/>
          <w:sz w:val="22"/>
          <w:szCs w:val="22"/>
        </w:rPr>
        <w:t>Instructor,</w:t>
      </w:r>
      <w:r w:rsidRPr="00CD3EBE">
        <w:rPr>
          <w:sz w:val="22"/>
          <w:szCs w:val="22"/>
        </w:rPr>
        <w:t xml:space="preserve"> Department of Neurology, N</w:t>
      </w:r>
      <w:r w:rsidR="004C5752" w:rsidRPr="00CD3EBE">
        <w:rPr>
          <w:sz w:val="22"/>
          <w:szCs w:val="22"/>
        </w:rPr>
        <w:t xml:space="preserve">ew York University </w:t>
      </w:r>
      <w:r w:rsidRPr="00CD3EBE">
        <w:rPr>
          <w:sz w:val="22"/>
          <w:szCs w:val="22"/>
        </w:rPr>
        <w:t>School of Medicine</w:t>
      </w:r>
      <w:r w:rsidR="00DB3E5C">
        <w:rPr>
          <w:sz w:val="22"/>
          <w:szCs w:val="22"/>
        </w:rPr>
        <w:t>, August 2009 through June 2011</w:t>
      </w:r>
    </w:p>
    <w:p w14:paraId="45E6A1B4" w14:textId="77777777" w:rsidR="00597252" w:rsidRDefault="00597252" w:rsidP="00597252">
      <w:pPr>
        <w:rPr>
          <w:sz w:val="22"/>
          <w:szCs w:val="22"/>
        </w:rPr>
      </w:pPr>
    </w:p>
    <w:p w14:paraId="3BD65D7E" w14:textId="77777777" w:rsidR="00753506" w:rsidRDefault="00753506" w:rsidP="00597252">
      <w:pPr>
        <w:rPr>
          <w:b/>
          <w:sz w:val="22"/>
          <w:szCs w:val="22"/>
        </w:rPr>
      </w:pPr>
      <w:r>
        <w:rPr>
          <w:b/>
          <w:sz w:val="22"/>
          <w:szCs w:val="22"/>
        </w:rPr>
        <w:t>PRIOR WORK EXPERIENCE</w:t>
      </w:r>
    </w:p>
    <w:p w14:paraId="29CD8237" w14:textId="77777777" w:rsidR="00753506" w:rsidRPr="00753506" w:rsidRDefault="00753506" w:rsidP="00597252">
      <w:pPr>
        <w:rPr>
          <w:sz w:val="22"/>
          <w:szCs w:val="22"/>
        </w:rPr>
      </w:pPr>
    </w:p>
    <w:p w14:paraId="4C0950D8" w14:textId="77777777" w:rsidR="00753506" w:rsidRPr="00CD3EBE" w:rsidRDefault="00753506" w:rsidP="00753506">
      <w:pPr>
        <w:rPr>
          <w:i/>
          <w:iCs/>
          <w:color w:val="000000"/>
          <w:sz w:val="22"/>
          <w:szCs w:val="22"/>
        </w:rPr>
      </w:pPr>
      <w:r w:rsidRPr="00753506">
        <w:rPr>
          <w:bCs/>
          <w:color w:val="000000"/>
          <w:sz w:val="22"/>
          <w:szCs w:val="22"/>
        </w:rPr>
        <w:t>Staff Physical Therapist</w:t>
      </w:r>
      <w:r w:rsidRPr="00CD3EBE">
        <w:rPr>
          <w:color w:val="000000"/>
          <w:sz w:val="22"/>
          <w:szCs w:val="22"/>
        </w:rPr>
        <w:t xml:space="preserve">, </w:t>
      </w:r>
      <w:r w:rsidRPr="00753506">
        <w:rPr>
          <w:iCs/>
          <w:color w:val="000000"/>
          <w:sz w:val="22"/>
          <w:szCs w:val="22"/>
        </w:rPr>
        <w:t>St. Francis Hospital, Evanston, Illinois</w:t>
      </w:r>
      <w:r>
        <w:rPr>
          <w:i/>
          <w:iCs/>
          <w:color w:val="000000"/>
          <w:sz w:val="22"/>
          <w:szCs w:val="22"/>
        </w:rPr>
        <w:t xml:space="preserve">, </w:t>
      </w:r>
      <w:r w:rsidRPr="00CD3EBE">
        <w:rPr>
          <w:color w:val="000000"/>
          <w:sz w:val="22"/>
          <w:szCs w:val="22"/>
        </w:rPr>
        <w:t>1997-2000</w:t>
      </w:r>
    </w:p>
    <w:p w14:paraId="1C6F58A5" w14:textId="77777777" w:rsidR="00753506" w:rsidRPr="00753506" w:rsidRDefault="00753506" w:rsidP="00597252">
      <w:pPr>
        <w:rPr>
          <w:b/>
          <w:sz w:val="22"/>
          <w:szCs w:val="22"/>
        </w:rPr>
      </w:pPr>
    </w:p>
    <w:p w14:paraId="76A8742D" w14:textId="77777777" w:rsidR="00DA27BB" w:rsidRPr="00CD3EBE" w:rsidRDefault="00DA27BB" w:rsidP="00597252">
      <w:pPr>
        <w:rPr>
          <w:b/>
          <w:sz w:val="22"/>
          <w:szCs w:val="22"/>
        </w:rPr>
      </w:pPr>
      <w:r w:rsidRPr="00CD3EBE">
        <w:rPr>
          <w:b/>
          <w:sz w:val="22"/>
          <w:szCs w:val="22"/>
        </w:rPr>
        <w:t>LICENSURE</w:t>
      </w:r>
    </w:p>
    <w:p w14:paraId="377DD211" w14:textId="77777777" w:rsidR="00DA27BB" w:rsidRPr="00CD3EBE" w:rsidRDefault="00DA27BB" w:rsidP="00597252">
      <w:pPr>
        <w:rPr>
          <w:b/>
          <w:sz w:val="22"/>
          <w:szCs w:val="22"/>
        </w:rPr>
      </w:pPr>
    </w:p>
    <w:p w14:paraId="70F0A96B" w14:textId="77777777" w:rsidR="000B01AF" w:rsidRPr="00CD3EBE" w:rsidRDefault="00186825" w:rsidP="00597252">
      <w:pPr>
        <w:rPr>
          <w:sz w:val="22"/>
          <w:szCs w:val="22"/>
        </w:rPr>
      </w:pPr>
      <w:r>
        <w:rPr>
          <w:sz w:val="22"/>
          <w:szCs w:val="22"/>
        </w:rPr>
        <w:t>To practice medicine in NY and NJ</w:t>
      </w:r>
      <w:r w:rsidR="00F2788A">
        <w:rPr>
          <w:sz w:val="22"/>
          <w:szCs w:val="22"/>
        </w:rPr>
        <w:t xml:space="preserve"> (NJ inactive)</w:t>
      </w:r>
    </w:p>
    <w:p w14:paraId="5BA06681" w14:textId="77777777" w:rsidR="00E94F36" w:rsidRDefault="00E94F36" w:rsidP="00597252">
      <w:pPr>
        <w:rPr>
          <w:b/>
          <w:sz w:val="22"/>
          <w:szCs w:val="22"/>
        </w:rPr>
      </w:pPr>
    </w:p>
    <w:p w14:paraId="33894DC9" w14:textId="77777777" w:rsidR="004C5752" w:rsidRPr="00CD3EBE" w:rsidRDefault="004C5752" w:rsidP="00597252">
      <w:pPr>
        <w:rPr>
          <w:b/>
          <w:sz w:val="22"/>
          <w:szCs w:val="22"/>
        </w:rPr>
      </w:pPr>
      <w:r w:rsidRPr="00CD3EBE">
        <w:rPr>
          <w:b/>
          <w:sz w:val="22"/>
          <w:szCs w:val="22"/>
        </w:rPr>
        <w:t>BOARD CERTIFICATION</w:t>
      </w:r>
    </w:p>
    <w:p w14:paraId="3579F994" w14:textId="77777777" w:rsidR="004C5752" w:rsidRPr="00CD3EBE" w:rsidRDefault="004C5752" w:rsidP="00597252">
      <w:pPr>
        <w:rPr>
          <w:b/>
          <w:sz w:val="22"/>
          <w:szCs w:val="22"/>
        </w:rPr>
      </w:pPr>
    </w:p>
    <w:p w14:paraId="23686946" w14:textId="77777777" w:rsidR="00E7534E" w:rsidRDefault="00597252" w:rsidP="00597252">
      <w:pPr>
        <w:rPr>
          <w:sz w:val="22"/>
          <w:szCs w:val="22"/>
        </w:rPr>
      </w:pPr>
      <w:r w:rsidRPr="00CD3EBE">
        <w:rPr>
          <w:sz w:val="22"/>
          <w:szCs w:val="22"/>
        </w:rPr>
        <w:t>Diplo</w:t>
      </w:r>
      <w:r w:rsidR="00960333" w:rsidRPr="00CD3EBE">
        <w:rPr>
          <w:sz w:val="22"/>
          <w:szCs w:val="22"/>
        </w:rPr>
        <w:t xml:space="preserve">mate, American Board of Psychiatry and Neurology, </w:t>
      </w:r>
      <w:r w:rsidR="00811DF5" w:rsidRPr="00CD3EBE">
        <w:rPr>
          <w:sz w:val="22"/>
          <w:szCs w:val="22"/>
        </w:rPr>
        <w:t>November 2008 through December 2018</w:t>
      </w:r>
    </w:p>
    <w:p w14:paraId="779B7958" w14:textId="77777777" w:rsidR="00186825" w:rsidRPr="00CD3EBE" w:rsidRDefault="00186825" w:rsidP="00597252">
      <w:pPr>
        <w:rPr>
          <w:sz w:val="22"/>
          <w:szCs w:val="22"/>
        </w:rPr>
      </w:pPr>
    </w:p>
    <w:p w14:paraId="228B19C9" w14:textId="77777777" w:rsidR="00960333" w:rsidRDefault="00E7534E" w:rsidP="00186825">
      <w:pPr>
        <w:rPr>
          <w:sz w:val="22"/>
          <w:szCs w:val="22"/>
        </w:rPr>
      </w:pPr>
      <w:r w:rsidRPr="00CD3EBE">
        <w:rPr>
          <w:sz w:val="22"/>
          <w:szCs w:val="22"/>
        </w:rPr>
        <w:t xml:space="preserve">Certified in the subspecialty of Headache Medicine by the United Council for Neurologic Subspecialties, October 2010 </w:t>
      </w:r>
      <w:r w:rsidR="00811DF5" w:rsidRPr="00CD3EBE">
        <w:rPr>
          <w:sz w:val="22"/>
          <w:szCs w:val="22"/>
        </w:rPr>
        <w:t xml:space="preserve">through October 2020 </w:t>
      </w:r>
    </w:p>
    <w:p w14:paraId="4D68EE63" w14:textId="77777777" w:rsidR="00186825" w:rsidRPr="00CD3EBE" w:rsidRDefault="00186825" w:rsidP="00186825">
      <w:pPr>
        <w:rPr>
          <w:b/>
          <w:bCs/>
          <w:color w:val="000000"/>
          <w:sz w:val="22"/>
          <w:szCs w:val="22"/>
        </w:rPr>
      </w:pPr>
    </w:p>
    <w:p w14:paraId="4D8E38E9" w14:textId="77777777" w:rsidR="00BB3034" w:rsidRPr="00CD3EBE" w:rsidRDefault="00BB3034">
      <w:pPr>
        <w:pStyle w:val="Heading1"/>
        <w:keepNext/>
        <w:rPr>
          <w:b/>
          <w:bCs/>
          <w:color w:val="000000"/>
          <w:sz w:val="22"/>
          <w:szCs w:val="22"/>
        </w:rPr>
      </w:pPr>
      <w:r w:rsidRPr="00CD3EBE">
        <w:rPr>
          <w:b/>
          <w:bCs/>
          <w:color w:val="000000"/>
          <w:sz w:val="22"/>
          <w:szCs w:val="22"/>
        </w:rPr>
        <w:t>EDUCATION</w:t>
      </w:r>
    </w:p>
    <w:p w14:paraId="642A2087" w14:textId="77777777" w:rsidR="00EF19AE" w:rsidRPr="00CD3EBE" w:rsidRDefault="00EF19AE">
      <w:pPr>
        <w:ind w:left="2160" w:hanging="2160"/>
        <w:rPr>
          <w:sz w:val="22"/>
          <w:szCs w:val="22"/>
        </w:rPr>
      </w:pPr>
    </w:p>
    <w:p w14:paraId="3F2ECBBC" w14:textId="77777777" w:rsidR="00BB3034" w:rsidRPr="00CD3EBE" w:rsidRDefault="00BB3034">
      <w:pPr>
        <w:ind w:left="2160" w:hanging="2160"/>
        <w:rPr>
          <w:sz w:val="22"/>
          <w:szCs w:val="22"/>
        </w:rPr>
      </w:pPr>
      <w:r w:rsidRPr="00CD3EBE">
        <w:rPr>
          <w:sz w:val="22"/>
          <w:szCs w:val="22"/>
        </w:rPr>
        <w:t>July 2008-</w:t>
      </w:r>
      <w:r w:rsidR="001569E3" w:rsidRPr="00CD3EBE">
        <w:rPr>
          <w:sz w:val="22"/>
          <w:szCs w:val="22"/>
        </w:rPr>
        <w:t>June 2009</w:t>
      </w:r>
      <w:r w:rsidRPr="00CD3EBE">
        <w:rPr>
          <w:sz w:val="22"/>
          <w:szCs w:val="22"/>
        </w:rPr>
        <w:tab/>
      </w:r>
      <w:r w:rsidRPr="00CD3EBE">
        <w:rPr>
          <w:b/>
          <w:bCs/>
          <w:sz w:val="22"/>
          <w:szCs w:val="22"/>
        </w:rPr>
        <w:t xml:space="preserve">Fellowship in Headache and Facial Pain, Montefiore Headache Center, </w:t>
      </w:r>
      <w:r w:rsidRPr="00CD3EBE">
        <w:rPr>
          <w:sz w:val="22"/>
          <w:szCs w:val="22"/>
        </w:rPr>
        <w:t>Albert Einstein College of Medicine, Bronx, NY</w:t>
      </w:r>
    </w:p>
    <w:p w14:paraId="014ACC55" w14:textId="77777777" w:rsidR="00BB3034" w:rsidRPr="00CD3EBE" w:rsidRDefault="00BB3034">
      <w:pPr>
        <w:pStyle w:val="Header"/>
        <w:tabs>
          <w:tab w:val="clear" w:pos="4320"/>
          <w:tab w:val="clear" w:pos="8640"/>
        </w:tabs>
        <w:rPr>
          <w:sz w:val="22"/>
          <w:szCs w:val="22"/>
        </w:rPr>
      </w:pPr>
    </w:p>
    <w:p w14:paraId="2D8D94F9" w14:textId="77777777" w:rsidR="00BB3034" w:rsidRPr="00CD3EBE" w:rsidRDefault="00BB3034">
      <w:pPr>
        <w:pStyle w:val="Heading1"/>
        <w:keepNext/>
        <w:rPr>
          <w:color w:val="000000"/>
          <w:sz w:val="22"/>
          <w:szCs w:val="22"/>
        </w:rPr>
      </w:pPr>
      <w:r w:rsidRPr="00CD3EBE">
        <w:rPr>
          <w:color w:val="000000"/>
          <w:sz w:val="22"/>
          <w:szCs w:val="22"/>
        </w:rPr>
        <w:t>July 2005-June 2008</w:t>
      </w:r>
      <w:r w:rsidRPr="00CD3EBE">
        <w:rPr>
          <w:color w:val="000000"/>
          <w:sz w:val="22"/>
          <w:szCs w:val="22"/>
        </w:rPr>
        <w:tab/>
      </w:r>
      <w:r w:rsidRPr="00CD3EBE">
        <w:rPr>
          <w:b/>
          <w:bCs/>
          <w:color w:val="000000"/>
          <w:sz w:val="22"/>
          <w:szCs w:val="22"/>
        </w:rPr>
        <w:t xml:space="preserve">Neurology Residency, </w:t>
      </w:r>
      <w:r w:rsidRPr="00CD3EBE">
        <w:rPr>
          <w:color w:val="000000"/>
          <w:sz w:val="22"/>
          <w:szCs w:val="22"/>
        </w:rPr>
        <w:t>NYU Medical Center, New York, NY</w:t>
      </w:r>
    </w:p>
    <w:p w14:paraId="2B98E1DC" w14:textId="77777777" w:rsidR="00BB3034" w:rsidRPr="00CD3EBE" w:rsidRDefault="00BB3034">
      <w:pPr>
        <w:rPr>
          <w:sz w:val="22"/>
          <w:szCs w:val="22"/>
        </w:rPr>
      </w:pPr>
      <w:r w:rsidRPr="00CD3EBE">
        <w:rPr>
          <w:sz w:val="22"/>
          <w:szCs w:val="22"/>
        </w:rPr>
        <w:tab/>
      </w:r>
      <w:r w:rsidRPr="00CD3EBE">
        <w:rPr>
          <w:sz w:val="22"/>
          <w:szCs w:val="22"/>
        </w:rPr>
        <w:tab/>
      </w:r>
      <w:r w:rsidRPr="00CD3EBE">
        <w:rPr>
          <w:sz w:val="22"/>
          <w:szCs w:val="22"/>
        </w:rPr>
        <w:tab/>
      </w:r>
      <w:r w:rsidRPr="00CD3EBE">
        <w:rPr>
          <w:b/>
          <w:bCs/>
          <w:sz w:val="22"/>
          <w:szCs w:val="22"/>
        </w:rPr>
        <w:t>Chief Resident</w:t>
      </w:r>
      <w:r w:rsidRPr="00CD3EBE">
        <w:rPr>
          <w:sz w:val="22"/>
          <w:szCs w:val="22"/>
        </w:rPr>
        <w:t>, 2007-2008</w:t>
      </w:r>
    </w:p>
    <w:p w14:paraId="231D8C41" w14:textId="77777777" w:rsidR="00BB3034" w:rsidRPr="00CD3EBE" w:rsidRDefault="00BB3034">
      <w:pPr>
        <w:rPr>
          <w:color w:val="000000"/>
          <w:sz w:val="22"/>
          <w:szCs w:val="22"/>
        </w:rPr>
      </w:pPr>
    </w:p>
    <w:p w14:paraId="3F9A54D8" w14:textId="77777777" w:rsidR="00BB3034" w:rsidRPr="00CD3EBE" w:rsidRDefault="00CD3EBE">
      <w:pPr>
        <w:rPr>
          <w:color w:val="000000"/>
          <w:sz w:val="22"/>
          <w:szCs w:val="22"/>
        </w:rPr>
      </w:pPr>
      <w:r w:rsidRPr="00CD3EBE">
        <w:rPr>
          <w:color w:val="000000"/>
          <w:sz w:val="22"/>
          <w:szCs w:val="22"/>
        </w:rPr>
        <w:t xml:space="preserve">July </w:t>
      </w:r>
      <w:r w:rsidR="00BB3034" w:rsidRPr="00CD3EBE">
        <w:rPr>
          <w:color w:val="000000"/>
          <w:sz w:val="22"/>
          <w:szCs w:val="22"/>
        </w:rPr>
        <w:t>2004-</w:t>
      </w:r>
      <w:r w:rsidRPr="00CD3EBE">
        <w:rPr>
          <w:color w:val="000000"/>
          <w:sz w:val="22"/>
          <w:szCs w:val="22"/>
        </w:rPr>
        <w:t xml:space="preserve">June </w:t>
      </w:r>
      <w:r w:rsidR="00BB3034" w:rsidRPr="00CD3EBE">
        <w:rPr>
          <w:color w:val="000000"/>
          <w:sz w:val="22"/>
          <w:szCs w:val="22"/>
        </w:rPr>
        <w:t>2005</w:t>
      </w:r>
      <w:r w:rsidR="00BB3034" w:rsidRPr="00CD3EBE">
        <w:rPr>
          <w:color w:val="000000"/>
          <w:sz w:val="22"/>
          <w:szCs w:val="22"/>
        </w:rPr>
        <w:tab/>
      </w:r>
      <w:r w:rsidR="00BB3034" w:rsidRPr="00CD3EBE">
        <w:rPr>
          <w:b/>
          <w:bCs/>
          <w:color w:val="000000"/>
          <w:sz w:val="22"/>
          <w:szCs w:val="22"/>
        </w:rPr>
        <w:t>Internship, Internal Medicine</w:t>
      </w:r>
      <w:r w:rsidR="00BB3034" w:rsidRPr="00CD3EBE">
        <w:rPr>
          <w:color w:val="000000"/>
          <w:sz w:val="22"/>
          <w:szCs w:val="22"/>
        </w:rPr>
        <w:t>, Long Island Jewish Medical Center</w:t>
      </w:r>
    </w:p>
    <w:p w14:paraId="1EB5BFA5" w14:textId="77777777" w:rsidR="00BB3034" w:rsidRPr="00CD3EBE" w:rsidRDefault="00BB3034">
      <w:pPr>
        <w:rPr>
          <w:b/>
          <w:bCs/>
          <w:color w:val="000000"/>
          <w:sz w:val="22"/>
          <w:szCs w:val="22"/>
        </w:rPr>
      </w:pPr>
    </w:p>
    <w:p w14:paraId="3D85DE94" w14:textId="77777777" w:rsidR="00BB3034" w:rsidRPr="00CD3EBE" w:rsidRDefault="00BB3034">
      <w:pPr>
        <w:rPr>
          <w:i/>
          <w:iCs/>
          <w:color w:val="000000"/>
          <w:sz w:val="22"/>
          <w:szCs w:val="22"/>
        </w:rPr>
      </w:pPr>
      <w:r w:rsidRPr="00CD3EBE">
        <w:rPr>
          <w:color w:val="000000"/>
          <w:sz w:val="22"/>
          <w:szCs w:val="22"/>
        </w:rPr>
        <w:t>June 2004</w:t>
      </w:r>
      <w:r w:rsidRPr="00CD3EBE">
        <w:rPr>
          <w:color w:val="000000"/>
          <w:sz w:val="22"/>
          <w:szCs w:val="22"/>
        </w:rPr>
        <w:tab/>
      </w:r>
      <w:r w:rsidRPr="00CD3EBE">
        <w:rPr>
          <w:color w:val="000000"/>
          <w:sz w:val="22"/>
          <w:szCs w:val="22"/>
        </w:rPr>
        <w:tab/>
      </w:r>
      <w:r w:rsidRPr="00CD3EBE">
        <w:rPr>
          <w:b/>
          <w:bCs/>
          <w:color w:val="000000"/>
          <w:sz w:val="22"/>
          <w:szCs w:val="22"/>
        </w:rPr>
        <w:t>Doctor of Medicine</w:t>
      </w:r>
      <w:r w:rsidRPr="00CD3EBE">
        <w:rPr>
          <w:color w:val="000000"/>
          <w:sz w:val="22"/>
          <w:szCs w:val="22"/>
        </w:rPr>
        <w:t xml:space="preserve">, </w:t>
      </w:r>
      <w:r w:rsidRPr="00CD3EBE">
        <w:rPr>
          <w:i/>
          <w:iCs/>
          <w:color w:val="000000"/>
          <w:sz w:val="22"/>
          <w:szCs w:val="22"/>
        </w:rPr>
        <w:t>Rush University, Chicago, Illinois</w:t>
      </w:r>
    </w:p>
    <w:p w14:paraId="53B8B219" w14:textId="77777777" w:rsidR="00BB3034" w:rsidRPr="00CD3EBE" w:rsidRDefault="00BB3034">
      <w:pPr>
        <w:pStyle w:val="BodyText2"/>
        <w:rPr>
          <w:rFonts w:ascii="Times New Roman" w:hAnsi="Times New Roman" w:cs="Times New Roman"/>
          <w:sz w:val="22"/>
          <w:szCs w:val="22"/>
        </w:rPr>
      </w:pPr>
      <w:r w:rsidRPr="00CD3EBE">
        <w:rPr>
          <w:rFonts w:ascii="Times New Roman" w:hAnsi="Times New Roman" w:cs="Times New Roman"/>
          <w:sz w:val="22"/>
          <w:szCs w:val="22"/>
        </w:rPr>
        <w:tab/>
      </w:r>
      <w:r w:rsidRPr="00CD3EBE">
        <w:rPr>
          <w:rFonts w:ascii="Times New Roman" w:hAnsi="Times New Roman" w:cs="Times New Roman"/>
          <w:sz w:val="22"/>
          <w:szCs w:val="22"/>
        </w:rPr>
        <w:tab/>
      </w:r>
    </w:p>
    <w:p w14:paraId="6F955D38" w14:textId="77777777" w:rsidR="00BB3034" w:rsidRPr="00CD3EBE" w:rsidRDefault="00BB3034">
      <w:pPr>
        <w:ind w:left="2160" w:hanging="2160"/>
        <w:rPr>
          <w:color w:val="000000"/>
          <w:sz w:val="22"/>
          <w:szCs w:val="22"/>
        </w:rPr>
      </w:pPr>
      <w:r w:rsidRPr="00CD3EBE">
        <w:rPr>
          <w:color w:val="000000"/>
          <w:sz w:val="22"/>
          <w:szCs w:val="22"/>
        </w:rPr>
        <w:t>July 1997</w:t>
      </w:r>
      <w:r w:rsidRPr="00CD3EBE">
        <w:rPr>
          <w:color w:val="000000"/>
          <w:sz w:val="22"/>
          <w:szCs w:val="22"/>
        </w:rPr>
        <w:tab/>
      </w:r>
      <w:r w:rsidRPr="00CD3EBE">
        <w:rPr>
          <w:b/>
          <w:bCs/>
          <w:color w:val="000000"/>
          <w:sz w:val="22"/>
          <w:szCs w:val="22"/>
        </w:rPr>
        <w:t>Bachelor of Science in Physical Therapy,</w:t>
      </w:r>
      <w:r w:rsidRPr="00CD3EBE">
        <w:rPr>
          <w:color w:val="000000"/>
          <w:sz w:val="22"/>
          <w:szCs w:val="22"/>
        </w:rPr>
        <w:t xml:space="preserve"> </w:t>
      </w:r>
      <w:r w:rsidRPr="00CD3EBE">
        <w:rPr>
          <w:i/>
          <w:iCs/>
          <w:color w:val="000000"/>
          <w:sz w:val="22"/>
          <w:szCs w:val="22"/>
        </w:rPr>
        <w:t>University of Illinois at Chicago</w:t>
      </w:r>
      <w:r w:rsidRPr="00CD3EBE">
        <w:rPr>
          <w:color w:val="000000"/>
          <w:sz w:val="22"/>
          <w:szCs w:val="22"/>
        </w:rPr>
        <w:t>.  Graduated with Honors</w:t>
      </w:r>
      <w:r w:rsidR="00A6625E" w:rsidRPr="00CD3EBE">
        <w:rPr>
          <w:color w:val="000000"/>
          <w:sz w:val="22"/>
          <w:szCs w:val="22"/>
        </w:rPr>
        <w:t>.</w:t>
      </w:r>
    </w:p>
    <w:p w14:paraId="50261C03" w14:textId="77777777" w:rsidR="00BB3034" w:rsidRPr="00CD3EBE" w:rsidRDefault="00BB3034">
      <w:pPr>
        <w:rPr>
          <w:color w:val="000000"/>
          <w:sz w:val="22"/>
          <w:szCs w:val="22"/>
        </w:rPr>
      </w:pPr>
    </w:p>
    <w:p w14:paraId="610D83DE" w14:textId="77777777" w:rsidR="00D135AD" w:rsidRDefault="00D135AD" w:rsidP="00D135AD">
      <w:pPr>
        <w:widowControl/>
        <w:autoSpaceDE/>
        <w:autoSpaceDN/>
        <w:adjustRightInd/>
        <w:spacing w:before="100" w:beforeAutospacing="1" w:after="100" w:afterAutospacing="1"/>
        <w:ind w:left="720"/>
        <w:rPr>
          <w:sz w:val="22"/>
          <w:szCs w:val="22"/>
        </w:rPr>
      </w:pPr>
    </w:p>
    <w:p w14:paraId="5E88C140" w14:textId="77777777" w:rsidR="00D135AD" w:rsidRDefault="00D135AD" w:rsidP="00D135AD">
      <w:pPr>
        <w:pStyle w:val="Heading1"/>
        <w:keepNext/>
        <w:rPr>
          <w:b/>
          <w:bCs/>
          <w:color w:val="000000"/>
          <w:sz w:val="22"/>
          <w:szCs w:val="22"/>
        </w:rPr>
      </w:pPr>
      <w:r>
        <w:rPr>
          <w:b/>
          <w:bCs/>
          <w:color w:val="000000"/>
          <w:sz w:val="22"/>
          <w:szCs w:val="22"/>
        </w:rPr>
        <w:lastRenderedPageBreak/>
        <w:t>MEMBERSHIPS</w:t>
      </w:r>
    </w:p>
    <w:p w14:paraId="3F6A99C7" w14:textId="77777777" w:rsidR="00765492" w:rsidRDefault="00765492" w:rsidP="00D135AD">
      <w:pPr>
        <w:pStyle w:val="Heading1"/>
        <w:keepNext/>
        <w:rPr>
          <w:color w:val="000000"/>
          <w:sz w:val="22"/>
          <w:szCs w:val="22"/>
        </w:rPr>
      </w:pPr>
    </w:p>
    <w:p w14:paraId="779A45D9" w14:textId="77777777" w:rsidR="00D135AD" w:rsidRDefault="00D135AD" w:rsidP="00765492">
      <w:pPr>
        <w:pStyle w:val="Heading1"/>
        <w:keepNext/>
        <w:numPr>
          <w:ilvl w:val="0"/>
          <w:numId w:val="13"/>
        </w:numPr>
        <w:rPr>
          <w:color w:val="000000"/>
          <w:sz w:val="22"/>
          <w:szCs w:val="22"/>
        </w:rPr>
      </w:pPr>
      <w:r>
        <w:rPr>
          <w:color w:val="000000"/>
          <w:sz w:val="22"/>
          <w:szCs w:val="22"/>
        </w:rPr>
        <w:t>American Academy of Neurology (AAN)</w:t>
      </w:r>
    </w:p>
    <w:p w14:paraId="74769EDF" w14:textId="77777777" w:rsidR="00765492" w:rsidRDefault="00D135AD" w:rsidP="00765492">
      <w:pPr>
        <w:pStyle w:val="ListParagraph"/>
        <w:numPr>
          <w:ilvl w:val="0"/>
          <w:numId w:val="13"/>
        </w:numPr>
      </w:pPr>
      <w:r>
        <w:t>International Headache Society (IHS</w:t>
      </w:r>
      <w:r w:rsidR="00765492">
        <w:t>)</w:t>
      </w:r>
    </w:p>
    <w:p w14:paraId="05B9D9C2" w14:textId="77777777" w:rsidR="00D135AD" w:rsidRDefault="00D135AD" w:rsidP="00765492">
      <w:pPr>
        <w:pStyle w:val="ListParagraph"/>
        <w:numPr>
          <w:ilvl w:val="0"/>
          <w:numId w:val="13"/>
        </w:numPr>
      </w:pPr>
      <w:r>
        <w:t>American Headache Society</w:t>
      </w:r>
      <w:r w:rsidR="00765492">
        <w:t xml:space="preserve"> (AHS)</w:t>
      </w:r>
    </w:p>
    <w:p w14:paraId="45E3ADFC" w14:textId="77777777" w:rsidR="00765492" w:rsidRDefault="00765492" w:rsidP="00765492">
      <w:pPr>
        <w:pStyle w:val="ListParagraph"/>
      </w:pPr>
    </w:p>
    <w:p w14:paraId="4A967377" w14:textId="77777777" w:rsidR="00D135AD" w:rsidRDefault="00765492" w:rsidP="00D135AD">
      <w:pPr>
        <w:rPr>
          <w:b/>
          <w:bCs/>
        </w:rPr>
      </w:pPr>
      <w:r>
        <w:rPr>
          <w:b/>
          <w:bCs/>
        </w:rPr>
        <w:t>COMMITTEES</w:t>
      </w:r>
    </w:p>
    <w:p w14:paraId="08D86AAF" w14:textId="77777777" w:rsidR="00765492" w:rsidRDefault="00765492" w:rsidP="00765492">
      <w:pPr>
        <w:pStyle w:val="Heading1"/>
        <w:keepNext/>
        <w:rPr>
          <w:sz w:val="22"/>
          <w:szCs w:val="22"/>
        </w:rPr>
      </w:pPr>
    </w:p>
    <w:p w14:paraId="718175DE" w14:textId="77777777" w:rsidR="00765492" w:rsidRPr="00F2788A" w:rsidRDefault="00765492" w:rsidP="00765492">
      <w:pPr>
        <w:pStyle w:val="Heading1"/>
        <w:keepNext/>
        <w:numPr>
          <w:ilvl w:val="0"/>
          <w:numId w:val="14"/>
        </w:numPr>
        <w:rPr>
          <w:sz w:val="22"/>
          <w:szCs w:val="22"/>
        </w:rPr>
      </w:pPr>
      <w:r w:rsidRPr="00F2788A">
        <w:rPr>
          <w:sz w:val="22"/>
          <w:szCs w:val="22"/>
        </w:rPr>
        <w:t>Bellevue Pharmacy and Therapeutics Committee</w:t>
      </w:r>
    </w:p>
    <w:p w14:paraId="0E93ABA1" w14:textId="77777777" w:rsidR="00765492" w:rsidRPr="00765492" w:rsidRDefault="00765492" w:rsidP="00D135AD">
      <w:pPr>
        <w:rPr>
          <w:b/>
          <w:bCs/>
        </w:rPr>
      </w:pPr>
    </w:p>
    <w:p w14:paraId="522BFB35" w14:textId="77777777" w:rsidR="00765492" w:rsidRDefault="00765492" w:rsidP="00D135AD">
      <w:pPr>
        <w:pStyle w:val="Heading1"/>
        <w:keepNext/>
        <w:rPr>
          <w:b/>
          <w:bCs/>
          <w:color w:val="000000"/>
          <w:sz w:val="22"/>
          <w:szCs w:val="22"/>
        </w:rPr>
      </w:pPr>
    </w:p>
    <w:p w14:paraId="7C50F12C" w14:textId="77777777" w:rsidR="00D135AD" w:rsidRDefault="00D135AD" w:rsidP="00D135AD">
      <w:pPr>
        <w:pStyle w:val="Heading1"/>
        <w:keepNext/>
        <w:rPr>
          <w:b/>
          <w:bCs/>
          <w:color w:val="000000"/>
          <w:sz w:val="22"/>
          <w:szCs w:val="22"/>
        </w:rPr>
      </w:pPr>
      <w:r w:rsidRPr="00CD3EBE">
        <w:rPr>
          <w:b/>
          <w:bCs/>
          <w:color w:val="000000"/>
          <w:sz w:val="22"/>
          <w:szCs w:val="22"/>
        </w:rPr>
        <w:t xml:space="preserve">AWARDS AND </w:t>
      </w:r>
      <w:r>
        <w:rPr>
          <w:b/>
          <w:bCs/>
          <w:color w:val="000000"/>
          <w:sz w:val="22"/>
          <w:szCs w:val="22"/>
        </w:rPr>
        <w:t>HONORS</w:t>
      </w:r>
    </w:p>
    <w:p w14:paraId="48412BC8" w14:textId="77777777" w:rsidR="00D135AD" w:rsidRDefault="00D135AD" w:rsidP="00D135AD"/>
    <w:p w14:paraId="073968CF" w14:textId="77777777" w:rsidR="00D135AD" w:rsidRPr="00E94F36" w:rsidRDefault="00D135AD" w:rsidP="00765492">
      <w:pPr>
        <w:pStyle w:val="ListParagraph"/>
        <w:numPr>
          <w:ilvl w:val="0"/>
          <w:numId w:val="14"/>
        </w:numPr>
      </w:pPr>
      <w:r>
        <w:t>Named to Super Doctors New York Rising Stars List, 2018</w:t>
      </w:r>
      <w:r w:rsidR="003520C4">
        <w:t xml:space="preserve"> and 2019</w:t>
      </w:r>
    </w:p>
    <w:p w14:paraId="407675D0" w14:textId="77777777" w:rsidR="00D135AD" w:rsidRPr="00F2788A" w:rsidRDefault="00D135AD" w:rsidP="00765492">
      <w:pPr>
        <w:pStyle w:val="Heading1"/>
        <w:keepNext/>
        <w:numPr>
          <w:ilvl w:val="0"/>
          <w:numId w:val="14"/>
        </w:numPr>
        <w:rPr>
          <w:sz w:val="22"/>
          <w:szCs w:val="22"/>
        </w:rPr>
      </w:pPr>
      <w:r w:rsidRPr="00F2788A">
        <w:rPr>
          <w:color w:val="000000"/>
          <w:sz w:val="22"/>
          <w:szCs w:val="22"/>
        </w:rPr>
        <w:t>Member, American Academy of Neurology, American Headache Society, and International Headache Society</w:t>
      </w:r>
    </w:p>
    <w:p w14:paraId="1B927146" w14:textId="77777777" w:rsidR="00D135AD" w:rsidRPr="00F2788A" w:rsidRDefault="00D135AD" w:rsidP="00765492">
      <w:pPr>
        <w:numPr>
          <w:ilvl w:val="0"/>
          <w:numId w:val="14"/>
        </w:numPr>
        <w:rPr>
          <w:color w:val="000000"/>
          <w:sz w:val="22"/>
          <w:szCs w:val="22"/>
        </w:rPr>
      </w:pPr>
      <w:r w:rsidRPr="00F2788A">
        <w:rPr>
          <w:color w:val="000000"/>
          <w:sz w:val="22"/>
          <w:szCs w:val="22"/>
        </w:rPr>
        <w:t>Medical Student Prize for Excellence in Neurology from the AAN, 2004</w:t>
      </w:r>
    </w:p>
    <w:p w14:paraId="5C10538F" w14:textId="77777777" w:rsidR="00D135AD" w:rsidRPr="00F2788A" w:rsidRDefault="00D135AD" w:rsidP="00765492">
      <w:pPr>
        <w:numPr>
          <w:ilvl w:val="0"/>
          <w:numId w:val="14"/>
        </w:numPr>
        <w:rPr>
          <w:color w:val="000000"/>
          <w:sz w:val="22"/>
          <w:szCs w:val="22"/>
        </w:rPr>
      </w:pPr>
      <w:r w:rsidRPr="00F2788A">
        <w:rPr>
          <w:color w:val="000000"/>
          <w:sz w:val="22"/>
          <w:szCs w:val="22"/>
        </w:rPr>
        <w:t xml:space="preserve">Recipient of Excellence in Service Award, St. Francis Hospital </w:t>
      </w:r>
    </w:p>
    <w:p w14:paraId="79627993" w14:textId="77777777" w:rsidR="00D135AD" w:rsidRPr="00F2788A" w:rsidRDefault="00D135AD" w:rsidP="00765492">
      <w:pPr>
        <w:numPr>
          <w:ilvl w:val="0"/>
          <w:numId w:val="14"/>
        </w:numPr>
        <w:rPr>
          <w:color w:val="000000"/>
          <w:sz w:val="22"/>
          <w:szCs w:val="22"/>
        </w:rPr>
      </w:pPr>
      <w:r w:rsidRPr="00F2788A">
        <w:rPr>
          <w:color w:val="000000"/>
          <w:sz w:val="22"/>
          <w:szCs w:val="22"/>
        </w:rPr>
        <w:t xml:space="preserve">UIC Honors College, Phi </w:t>
      </w:r>
      <w:proofErr w:type="spellStart"/>
      <w:r w:rsidRPr="00F2788A">
        <w:rPr>
          <w:color w:val="000000"/>
          <w:sz w:val="22"/>
          <w:szCs w:val="22"/>
        </w:rPr>
        <w:t>Eta</w:t>
      </w:r>
      <w:proofErr w:type="spellEnd"/>
      <w:r w:rsidRPr="00F2788A">
        <w:rPr>
          <w:color w:val="000000"/>
          <w:sz w:val="22"/>
          <w:szCs w:val="22"/>
        </w:rPr>
        <w:t xml:space="preserve"> Sigma, Phi Kappa Phi, Golden Key Honors Societies</w:t>
      </w:r>
    </w:p>
    <w:p w14:paraId="51DEFA6E" w14:textId="77777777" w:rsidR="00D135AD" w:rsidRPr="00F2788A" w:rsidRDefault="00D135AD" w:rsidP="00765492">
      <w:pPr>
        <w:numPr>
          <w:ilvl w:val="0"/>
          <w:numId w:val="14"/>
        </w:numPr>
        <w:rPr>
          <w:color w:val="000000"/>
          <w:sz w:val="22"/>
          <w:szCs w:val="22"/>
        </w:rPr>
      </w:pPr>
      <w:r w:rsidRPr="00F2788A">
        <w:rPr>
          <w:color w:val="000000"/>
          <w:sz w:val="22"/>
          <w:szCs w:val="22"/>
        </w:rPr>
        <w:t xml:space="preserve">Recipient of four-year </w:t>
      </w:r>
      <w:proofErr w:type="gramStart"/>
      <w:r w:rsidRPr="00F2788A">
        <w:rPr>
          <w:color w:val="000000"/>
          <w:sz w:val="22"/>
          <w:szCs w:val="22"/>
        </w:rPr>
        <w:t>merit based</w:t>
      </w:r>
      <w:proofErr w:type="gramEnd"/>
      <w:r w:rsidRPr="00F2788A">
        <w:rPr>
          <w:color w:val="000000"/>
          <w:sz w:val="22"/>
          <w:szCs w:val="22"/>
        </w:rPr>
        <w:t xml:space="preserve"> scholarship at UIC</w:t>
      </w:r>
    </w:p>
    <w:p w14:paraId="723A3BE1" w14:textId="77777777" w:rsidR="00D135AD" w:rsidRPr="00F2788A" w:rsidRDefault="00D135AD" w:rsidP="00765492">
      <w:pPr>
        <w:numPr>
          <w:ilvl w:val="0"/>
          <w:numId w:val="14"/>
        </w:numPr>
        <w:rPr>
          <w:color w:val="000000"/>
          <w:sz w:val="22"/>
          <w:szCs w:val="22"/>
          <w:u w:val="single"/>
        </w:rPr>
      </w:pPr>
      <w:r w:rsidRPr="00F2788A">
        <w:rPr>
          <w:color w:val="000000"/>
          <w:sz w:val="22"/>
          <w:szCs w:val="22"/>
          <w:u w:val="single"/>
        </w:rPr>
        <w:t>Alpha Omega Alpha Honor Medical Society</w:t>
      </w:r>
    </w:p>
    <w:p w14:paraId="3F18127C" w14:textId="77777777" w:rsidR="00D135AD" w:rsidRPr="00765492" w:rsidRDefault="00D135AD" w:rsidP="00765492">
      <w:pPr>
        <w:numPr>
          <w:ilvl w:val="0"/>
          <w:numId w:val="14"/>
        </w:numPr>
        <w:rPr>
          <w:color w:val="000000"/>
          <w:sz w:val="22"/>
          <w:szCs w:val="22"/>
          <w:u w:val="single"/>
        </w:rPr>
      </w:pPr>
      <w:r w:rsidRPr="00F2788A">
        <w:rPr>
          <w:sz w:val="22"/>
          <w:szCs w:val="22"/>
          <w:u w:val="single"/>
        </w:rPr>
        <w:t xml:space="preserve">American Medical Women’s Association Scholarship Achievement Citation </w:t>
      </w:r>
    </w:p>
    <w:p w14:paraId="198A00AE" w14:textId="77777777" w:rsidR="00765492" w:rsidRPr="00F2788A" w:rsidRDefault="00765492" w:rsidP="00765492">
      <w:pPr>
        <w:ind w:left="720"/>
        <w:rPr>
          <w:color w:val="000000"/>
          <w:sz w:val="22"/>
          <w:szCs w:val="22"/>
          <w:u w:val="single"/>
        </w:rPr>
      </w:pPr>
    </w:p>
    <w:p w14:paraId="5E48E0AF" w14:textId="77777777" w:rsidR="00765492" w:rsidRDefault="00765492">
      <w:pPr>
        <w:pStyle w:val="Heading3"/>
      </w:pPr>
    </w:p>
    <w:p w14:paraId="2CE092BC" w14:textId="77777777" w:rsidR="00BB3034" w:rsidRDefault="004C5752">
      <w:pPr>
        <w:pStyle w:val="Heading3"/>
      </w:pPr>
      <w:r w:rsidRPr="00CD3EBE">
        <w:t xml:space="preserve">PEER-REVIEWED </w:t>
      </w:r>
      <w:r w:rsidR="00BB3034" w:rsidRPr="00CD3EBE">
        <w:t>PUBLICATIONS</w:t>
      </w:r>
    </w:p>
    <w:p w14:paraId="3E6A051F" w14:textId="77777777" w:rsidR="00EC2F20" w:rsidRDefault="0083029E" w:rsidP="001569E3">
      <w:pPr>
        <w:pStyle w:val="NormalWeb"/>
        <w:numPr>
          <w:ilvl w:val="0"/>
          <w:numId w:val="7"/>
        </w:numPr>
        <w:rPr>
          <w:sz w:val="22"/>
          <w:szCs w:val="22"/>
        </w:rPr>
      </w:pPr>
      <w:r w:rsidRPr="0083029E">
        <w:rPr>
          <w:b/>
          <w:sz w:val="22"/>
          <w:szCs w:val="22"/>
        </w:rPr>
        <w:t>Crystal SC,</w:t>
      </w:r>
      <w:r>
        <w:rPr>
          <w:sz w:val="22"/>
          <w:szCs w:val="22"/>
        </w:rPr>
        <w:t xml:space="preserve"> </w:t>
      </w:r>
      <w:proofErr w:type="spellStart"/>
      <w:r>
        <w:rPr>
          <w:sz w:val="22"/>
          <w:szCs w:val="22"/>
        </w:rPr>
        <w:t>Napchan</w:t>
      </w:r>
      <w:proofErr w:type="spellEnd"/>
      <w:r>
        <w:rPr>
          <w:sz w:val="22"/>
          <w:szCs w:val="22"/>
        </w:rPr>
        <w:t xml:space="preserve"> U, Robbins MS. Diagnosis, subtypes, epidemiology, progression, prognosis and comorbidity of tension-type headache. In: Headache: Neurology in Practice, Wiley-Blackwell, 2013.</w:t>
      </w:r>
    </w:p>
    <w:p w14:paraId="04535367" w14:textId="77777777" w:rsidR="0083029E" w:rsidRDefault="0083029E" w:rsidP="0083029E">
      <w:pPr>
        <w:pStyle w:val="NormalWeb"/>
        <w:numPr>
          <w:ilvl w:val="0"/>
          <w:numId w:val="7"/>
        </w:numPr>
        <w:rPr>
          <w:sz w:val="22"/>
          <w:szCs w:val="22"/>
        </w:rPr>
      </w:pPr>
      <w:r>
        <w:rPr>
          <w:b/>
          <w:sz w:val="22"/>
          <w:szCs w:val="22"/>
        </w:rPr>
        <w:t xml:space="preserve">Crystal, SC, </w:t>
      </w:r>
      <w:r>
        <w:rPr>
          <w:sz w:val="22"/>
          <w:szCs w:val="22"/>
        </w:rPr>
        <w:t>Henry KA, Treatment of Tension-type headache. In: Headache: Neurology in Practice, Wiley-Blackwell, 2013.</w:t>
      </w:r>
    </w:p>
    <w:p w14:paraId="0BB3416E" w14:textId="77777777" w:rsidR="00244D07" w:rsidRPr="00244D07" w:rsidRDefault="00244D07" w:rsidP="00BB6E0B">
      <w:pPr>
        <w:pStyle w:val="NormalWeb"/>
        <w:numPr>
          <w:ilvl w:val="0"/>
          <w:numId w:val="7"/>
        </w:numPr>
        <w:rPr>
          <w:sz w:val="22"/>
          <w:szCs w:val="22"/>
        </w:rPr>
      </w:pPr>
      <w:r>
        <w:rPr>
          <w:sz w:val="22"/>
          <w:szCs w:val="22"/>
        </w:rPr>
        <w:t xml:space="preserve">Miller EE, </w:t>
      </w:r>
      <w:proofErr w:type="spellStart"/>
      <w:r>
        <w:rPr>
          <w:sz w:val="22"/>
          <w:szCs w:val="22"/>
        </w:rPr>
        <w:t>Grosberg</w:t>
      </w:r>
      <w:proofErr w:type="spellEnd"/>
      <w:r>
        <w:rPr>
          <w:sz w:val="22"/>
          <w:szCs w:val="22"/>
        </w:rPr>
        <w:t xml:space="preserve"> BM, </w:t>
      </w:r>
      <w:r>
        <w:rPr>
          <w:b/>
          <w:sz w:val="22"/>
          <w:szCs w:val="22"/>
        </w:rPr>
        <w:t xml:space="preserve">Crystal SC, </w:t>
      </w:r>
      <w:r>
        <w:rPr>
          <w:sz w:val="22"/>
          <w:szCs w:val="22"/>
        </w:rPr>
        <w:t>Robbins MS. Auditory hallucinations associated with migraine: case series and literature review. Cephalalgia 20</w:t>
      </w:r>
      <w:r w:rsidR="00BB6E0B">
        <w:rPr>
          <w:sz w:val="22"/>
          <w:szCs w:val="22"/>
        </w:rPr>
        <w:t>15 Sep;35(10)923-30.</w:t>
      </w:r>
    </w:p>
    <w:p w14:paraId="76E1D679" w14:textId="77777777" w:rsidR="00244D07" w:rsidRDefault="00244D07" w:rsidP="0088553C">
      <w:pPr>
        <w:pStyle w:val="NormalWeb"/>
        <w:numPr>
          <w:ilvl w:val="0"/>
          <w:numId w:val="7"/>
        </w:numPr>
        <w:rPr>
          <w:sz w:val="22"/>
          <w:szCs w:val="22"/>
        </w:rPr>
      </w:pPr>
      <w:r w:rsidRPr="00244D07">
        <w:rPr>
          <w:sz w:val="22"/>
          <w:szCs w:val="22"/>
        </w:rPr>
        <w:t xml:space="preserve">Vishwanath V, Wong E, </w:t>
      </w:r>
      <w:r w:rsidRPr="00244D07">
        <w:rPr>
          <w:b/>
          <w:sz w:val="22"/>
          <w:szCs w:val="22"/>
        </w:rPr>
        <w:t xml:space="preserve">Crystal SC, </w:t>
      </w:r>
      <w:r w:rsidRPr="00244D07">
        <w:rPr>
          <w:sz w:val="22"/>
          <w:szCs w:val="22"/>
        </w:rPr>
        <w:t xml:space="preserve">Robbins MS, </w:t>
      </w:r>
      <w:proofErr w:type="spellStart"/>
      <w:r w:rsidRPr="00244D07">
        <w:rPr>
          <w:sz w:val="22"/>
          <w:szCs w:val="22"/>
        </w:rPr>
        <w:t>Filopoulos</w:t>
      </w:r>
      <w:proofErr w:type="spellEnd"/>
      <w:r w:rsidRPr="00244D07">
        <w:rPr>
          <w:sz w:val="22"/>
          <w:szCs w:val="22"/>
        </w:rPr>
        <w:t xml:space="preserve"> M, Lipton RB, </w:t>
      </w:r>
      <w:proofErr w:type="spellStart"/>
      <w:r w:rsidRPr="00244D07">
        <w:rPr>
          <w:sz w:val="22"/>
          <w:szCs w:val="22"/>
        </w:rPr>
        <w:t>Yazici</w:t>
      </w:r>
      <w:proofErr w:type="spellEnd"/>
      <w:r w:rsidRPr="00244D07">
        <w:rPr>
          <w:sz w:val="22"/>
          <w:szCs w:val="22"/>
        </w:rPr>
        <w:t xml:space="preserve"> Y, </w:t>
      </w:r>
      <w:proofErr w:type="spellStart"/>
      <w:r w:rsidRPr="00244D07">
        <w:rPr>
          <w:sz w:val="22"/>
          <w:szCs w:val="22"/>
        </w:rPr>
        <w:t>Kister</w:t>
      </w:r>
      <w:proofErr w:type="spellEnd"/>
      <w:r w:rsidRPr="00244D07">
        <w:rPr>
          <w:sz w:val="22"/>
          <w:szCs w:val="22"/>
        </w:rPr>
        <w:t xml:space="preserve"> I. </w:t>
      </w:r>
      <w:r w:rsidR="00BB6E0B">
        <w:rPr>
          <w:sz w:val="22"/>
          <w:szCs w:val="22"/>
        </w:rPr>
        <w:t xml:space="preserve">Headache in </w:t>
      </w:r>
      <w:proofErr w:type="spellStart"/>
      <w:r w:rsidR="00BB6E0B">
        <w:rPr>
          <w:sz w:val="22"/>
          <w:szCs w:val="22"/>
        </w:rPr>
        <w:t>Behcet’s</w:t>
      </w:r>
      <w:proofErr w:type="spellEnd"/>
      <w:r w:rsidR="00BB6E0B">
        <w:rPr>
          <w:sz w:val="22"/>
          <w:szCs w:val="22"/>
        </w:rPr>
        <w:t xml:space="preserve"> syndrome: review of literature and NYU </w:t>
      </w:r>
      <w:proofErr w:type="spellStart"/>
      <w:r w:rsidR="00BB6E0B">
        <w:rPr>
          <w:sz w:val="22"/>
          <w:szCs w:val="22"/>
        </w:rPr>
        <w:t>Behcet’s</w:t>
      </w:r>
      <w:proofErr w:type="spellEnd"/>
      <w:r w:rsidR="00BB6E0B">
        <w:rPr>
          <w:sz w:val="22"/>
          <w:szCs w:val="22"/>
        </w:rPr>
        <w:t xml:space="preserve"> syndrome center experience. </w:t>
      </w:r>
      <w:r w:rsidRPr="00244D07">
        <w:rPr>
          <w:sz w:val="22"/>
          <w:szCs w:val="22"/>
        </w:rPr>
        <w:t>Current Pain and Headache Reports 2</w:t>
      </w:r>
      <w:r w:rsidR="00BB6E0B">
        <w:rPr>
          <w:sz w:val="22"/>
          <w:szCs w:val="22"/>
        </w:rPr>
        <w:t>0</w:t>
      </w:r>
      <w:r w:rsidRPr="00244D07">
        <w:rPr>
          <w:sz w:val="22"/>
          <w:szCs w:val="22"/>
        </w:rPr>
        <w:t>14 Sep:18(9) 445</w:t>
      </w:r>
      <w:r>
        <w:rPr>
          <w:sz w:val="22"/>
          <w:szCs w:val="22"/>
        </w:rPr>
        <w:t>.</w:t>
      </w:r>
    </w:p>
    <w:p w14:paraId="50EDE507" w14:textId="77777777" w:rsidR="00125A0F" w:rsidRPr="00244D07" w:rsidRDefault="00125A0F" w:rsidP="00070B5F">
      <w:pPr>
        <w:pStyle w:val="NormalWeb"/>
        <w:numPr>
          <w:ilvl w:val="0"/>
          <w:numId w:val="7"/>
        </w:numPr>
        <w:rPr>
          <w:sz w:val="22"/>
          <w:szCs w:val="22"/>
        </w:rPr>
      </w:pPr>
      <w:r w:rsidRPr="00244D07">
        <w:rPr>
          <w:b/>
          <w:sz w:val="22"/>
          <w:szCs w:val="22"/>
        </w:rPr>
        <w:t xml:space="preserve">Crystal SC, </w:t>
      </w:r>
      <w:r w:rsidRPr="00244D07">
        <w:rPr>
          <w:sz w:val="22"/>
          <w:szCs w:val="22"/>
        </w:rPr>
        <w:t xml:space="preserve">Robbins MS. Tension-type headache mimics. Current Pain and Headache Reports </w:t>
      </w:r>
      <w:r w:rsidR="00156CBF" w:rsidRPr="00244D07">
        <w:rPr>
          <w:sz w:val="22"/>
          <w:szCs w:val="22"/>
        </w:rPr>
        <w:t>2011 Dec; 15(6) 459-466.</w:t>
      </w:r>
      <w:r w:rsidRPr="00244D07">
        <w:rPr>
          <w:i/>
          <w:sz w:val="22"/>
          <w:szCs w:val="22"/>
        </w:rPr>
        <w:t xml:space="preserve"> </w:t>
      </w:r>
    </w:p>
    <w:p w14:paraId="51782E29" w14:textId="77777777" w:rsidR="00027A78" w:rsidRPr="005D5ACF" w:rsidRDefault="00027A78" w:rsidP="001569E3">
      <w:pPr>
        <w:pStyle w:val="NormalWeb"/>
        <w:numPr>
          <w:ilvl w:val="0"/>
          <w:numId w:val="7"/>
        </w:numPr>
        <w:rPr>
          <w:sz w:val="22"/>
          <w:szCs w:val="22"/>
        </w:rPr>
      </w:pPr>
      <w:r>
        <w:rPr>
          <w:b/>
          <w:sz w:val="22"/>
          <w:szCs w:val="22"/>
        </w:rPr>
        <w:t xml:space="preserve">Crystal SC, </w:t>
      </w:r>
      <w:r w:rsidR="005D5ACF">
        <w:rPr>
          <w:sz w:val="22"/>
          <w:szCs w:val="22"/>
        </w:rPr>
        <w:t>Henry KAH. T</w:t>
      </w:r>
      <w:r>
        <w:rPr>
          <w:sz w:val="22"/>
          <w:szCs w:val="22"/>
        </w:rPr>
        <w:t xml:space="preserve">reatment of tension-type headache. In Lipton RB, Robbins MS &amp; </w:t>
      </w:r>
      <w:proofErr w:type="spellStart"/>
      <w:r>
        <w:rPr>
          <w:sz w:val="22"/>
          <w:szCs w:val="22"/>
        </w:rPr>
        <w:t>Grosberg</w:t>
      </w:r>
      <w:proofErr w:type="spellEnd"/>
      <w:r>
        <w:rPr>
          <w:sz w:val="22"/>
          <w:szCs w:val="22"/>
        </w:rPr>
        <w:t xml:space="preserve"> BM. Neurology in Practice: Headache, 1</w:t>
      </w:r>
      <w:r w:rsidRPr="00027A78">
        <w:rPr>
          <w:sz w:val="22"/>
          <w:szCs w:val="22"/>
          <w:vertAlign w:val="superscript"/>
        </w:rPr>
        <w:t>st</w:t>
      </w:r>
      <w:r>
        <w:rPr>
          <w:sz w:val="22"/>
          <w:szCs w:val="22"/>
        </w:rPr>
        <w:t xml:space="preserve"> edition. Blackwell Publishing</w:t>
      </w:r>
      <w:r w:rsidR="005D5ACF">
        <w:rPr>
          <w:sz w:val="22"/>
          <w:szCs w:val="22"/>
        </w:rPr>
        <w:t>: Oxford (</w:t>
      </w:r>
      <w:r w:rsidR="005D5ACF">
        <w:rPr>
          <w:i/>
          <w:sz w:val="22"/>
          <w:szCs w:val="22"/>
        </w:rPr>
        <w:t>in press).</w:t>
      </w:r>
    </w:p>
    <w:p w14:paraId="0A8FB4F6" w14:textId="77777777" w:rsidR="00125A0F" w:rsidRPr="005D5ACF" w:rsidRDefault="00125A0F" w:rsidP="00125A0F">
      <w:pPr>
        <w:pStyle w:val="NormalWeb"/>
        <w:numPr>
          <w:ilvl w:val="0"/>
          <w:numId w:val="7"/>
        </w:numPr>
        <w:rPr>
          <w:sz w:val="22"/>
          <w:szCs w:val="22"/>
        </w:rPr>
      </w:pPr>
      <w:r>
        <w:rPr>
          <w:b/>
          <w:sz w:val="22"/>
          <w:szCs w:val="22"/>
        </w:rPr>
        <w:t xml:space="preserve">Crystal SC, </w:t>
      </w:r>
      <w:r>
        <w:rPr>
          <w:sz w:val="22"/>
          <w:szCs w:val="22"/>
        </w:rPr>
        <w:t xml:space="preserve">Robbins MS. Tension-type headache: epidemiology, progression, prognosis and co-morbidity. In Lipton RB, Robbins MS &amp; </w:t>
      </w:r>
      <w:proofErr w:type="spellStart"/>
      <w:r>
        <w:rPr>
          <w:sz w:val="22"/>
          <w:szCs w:val="22"/>
        </w:rPr>
        <w:t>Grosberg</w:t>
      </w:r>
      <w:proofErr w:type="spellEnd"/>
      <w:r>
        <w:rPr>
          <w:sz w:val="22"/>
          <w:szCs w:val="22"/>
        </w:rPr>
        <w:t xml:space="preserve"> BM. Neurology in Practice: Headache, 1</w:t>
      </w:r>
      <w:r w:rsidRPr="00027A78">
        <w:rPr>
          <w:sz w:val="22"/>
          <w:szCs w:val="22"/>
          <w:vertAlign w:val="superscript"/>
        </w:rPr>
        <w:t>st</w:t>
      </w:r>
      <w:r>
        <w:rPr>
          <w:sz w:val="22"/>
          <w:szCs w:val="22"/>
        </w:rPr>
        <w:t xml:space="preserve"> edition. Blackwell Publishing: Oxford (</w:t>
      </w:r>
      <w:r>
        <w:rPr>
          <w:i/>
          <w:sz w:val="22"/>
          <w:szCs w:val="22"/>
        </w:rPr>
        <w:t>in press).</w:t>
      </w:r>
    </w:p>
    <w:p w14:paraId="461E0195" w14:textId="77777777" w:rsidR="00125A0F" w:rsidRPr="00125A0F" w:rsidRDefault="00125A0F" w:rsidP="00125A0F">
      <w:pPr>
        <w:pStyle w:val="NormalWeb"/>
        <w:numPr>
          <w:ilvl w:val="0"/>
          <w:numId w:val="7"/>
        </w:numPr>
        <w:rPr>
          <w:sz w:val="22"/>
          <w:szCs w:val="22"/>
        </w:rPr>
      </w:pPr>
      <w:r>
        <w:rPr>
          <w:sz w:val="22"/>
          <w:szCs w:val="22"/>
        </w:rPr>
        <w:t xml:space="preserve">Liebman TN, </w:t>
      </w:r>
      <w:r w:rsidRPr="00125A0F">
        <w:rPr>
          <w:b/>
          <w:sz w:val="22"/>
          <w:szCs w:val="22"/>
        </w:rPr>
        <w:t>Crystal SC</w:t>
      </w:r>
      <w:r>
        <w:rPr>
          <w:sz w:val="22"/>
          <w:szCs w:val="22"/>
        </w:rPr>
        <w:t xml:space="preserve">. What is the evidence that riboflavin can be used for migraine prophylaxis? Einstein Journal of Biology and Medicine </w:t>
      </w:r>
      <w:r>
        <w:t>2011; 27(1): 7-9.</w:t>
      </w:r>
    </w:p>
    <w:p w14:paraId="082F7E29" w14:textId="77777777" w:rsidR="00BA618D" w:rsidRPr="00CD3EBE" w:rsidRDefault="00BA618D" w:rsidP="001569E3">
      <w:pPr>
        <w:pStyle w:val="NormalWeb"/>
        <w:numPr>
          <w:ilvl w:val="0"/>
          <w:numId w:val="7"/>
        </w:numPr>
        <w:rPr>
          <w:sz w:val="22"/>
          <w:szCs w:val="22"/>
        </w:rPr>
      </w:pPr>
      <w:r w:rsidRPr="00CD3EBE">
        <w:rPr>
          <w:b/>
          <w:sz w:val="22"/>
          <w:szCs w:val="22"/>
        </w:rPr>
        <w:t xml:space="preserve">Crystal SC, </w:t>
      </w:r>
      <w:r w:rsidRPr="00CD3EBE">
        <w:rPr>
          <w:sz w:val="22"/>
          <w:szCs w:val="22"/>
        </w:rPr>
        <w:t>Robbins MS. Epidemiology of tension-type headache. Cur</w:t>
      </w:r>
      <w:r w:rsidR="005265B2" w:rsidRPr="00CD3EBE">
        <w:rPr>
          <w:sz w:val="22"/>
          <w:szCs w:val="22"/>
        </w:rPr>
        <w:t>rent Pain and Headache Reports 2010, 14(6)449-451.</w:t>
      </w:r>
      <w:r w:rsidRPr="00CD3EBE">
        <w:rPr>
          <w:sz w:val="22"/>
          <w:szCs w:val="22"/>
        </w:rPr>
        <w:t xml:space="preserve">  </w:t>
      </w:r>
    </w:p>
    <w:p w14:paraId="210793E2" w14:textId="77777777" w:rsidR="00BA618D" w:rsidRPr="00CD3EBE" w:rsidRDefault="00BA618D" w:rsidP="001569E3">
      <w:pPr>
        <w:pStyle w:val="NormalWeb"/>
        <w:numPr>
          <w:ilvl w:val="0"/>
          <w:numId w:val="7"/>
        </w:numPr>
        <w:rPr>
          <w:sz w:val="22"/>
          <w:szCs w:val="22"/>
        </w:rPr>
      </w:pPr>
      <w:r w:rsidRPr="00CD3EBE">
        <w:rPr>
          <w:sz w:val="22"/>
          <w:szCs w:val="22"/>
        </w:rPr>
        <w:lastRenderedPageBreak/>
        <w:t xml:space="preserve">Robbins MS, </w:t>
      </w:r>
      <w:r w:rsidRPr="00CD3EBE">
        <w:rPr>
          <w:b/>
          <w:sz w:val="22"/>
          <w:szCs w:val="22"/>
        </w:rPr>
        <w:t xml:space="preserve">Crystal SC. </w:t>
      </w:r>
      <w:r w:rsidRPr="00CD3EBE">
        <w:rPr>
          <w:sz w:val="22"/>
          <w:szCs w:val="22"/>
        </w:rPr>
        <w:t>New daily-persistent headache versus tension-type headache. Current Pain a</w:t>
      </w:r>
      <w:r w:rsidR="005265B2" w:rsidRPr="00CD3EBE">
        <w:rPr>
          <w:sz w:val="22"/>
          <w:szCs w:val="22"/>
        </w:rPr>
        <w:t xml:space="preserve">nd Headache Reports 2010, 14(6)431-435. </w:t>
      </w:r>
    </w:p>
    <w:p w14:paraId="3AC1064A" w14:textId="77777777" w:rsidR="00D97B59" w:rsidRPr="00CD3EBE" w:rsidRDefault="00D97B59" w:rsidP="001569E3">
      <w:pPr>
        <w:pStyle w:val="NormalWeb"/>
        <w:numPr>
          <w:ilvl w:val="0"/>
          <w:numId w:val="7"/>
        </w:numPr>
        <w:rPr>
          <w:sz w:val="22"/>
          <w:szCs w:val="22"/>
        </w:rPr>
      </w:pPr>
      <w:r w:rsidRPr="00CD3EBE">
        <w:rPr>
          <w:sz w:val="22"/>
          <w:szCs w:val="22"/>
        </w:rPr>
        <w:t xml:space="preserve">Robbins MS, </w:t>
      </w:r>
      <w:proofErr w:type="spellStart"/>
      <w:r w:rsidRPr="00CD3EBE">
        <w:rPr>
          <w:sz w:val="22"/>
          <w:szCs w:val="22"/>
        </w:rPr>
        <w:t>Grosberg</w:t>
      </w:r>
      <w:proofErr w:type="spellEnd"/>
      <w:r w:rsidRPr="00CD3EBE">
        <w:rPr>
          <w:sz w:val="22"/>
          <w:szCs w:val="22"/>
        </w:rPr>
        <w:t xml:space="preserve"> BM, </w:t>
      </w:r>
      <w:proofErr w:type="spellStart"/>
      <w:r w:rsidRPr="00CD3EBE">
        <w:rPr>
          <w:sz w:val="22"/>
          <w:szCs w:val="22"/>
        </w:rPr>
        <w:t>Napchan</w:t>
      </w:r>
      <w:proofErr w:type="spellEnd"/>
      <w:r w:rsidRPr="00CD3EBE">
        <w:rPr>
          <w:sz w:val="22"/>
          <w:szCs w:val="22"/>
        </w:rPr>
        <w:t xml:space="preserve"> U, </w:t>
      </w:r>
      <w:r w:rsidRPr="00CD3EBE">
        <w:rPr>
          <w:b/>
          <w:sz w:val="22"/>
          <w:szCs w:val="22"/>
        </w:rPr>
        <w:t xml:space="preserve">Crystal SC, </w:t>
      </w:r>
      <w:r w:rsidRPr="00CD3EBE">
        <w:rPr>
          <w:sz w:val="22"/>
          <w:szCs w:val="22"/>
        </w:rPr>
        <w:t xml:space="preserve">Lipton RB. Clinical and prognostic </w:t>
      </w:r>
      <w:proofErr w:type="spellStart"/>
      <w:r w:rsidRPr="00CD3EBE">
        <w:rPr>
          <w:sz w:val="22"/>
          <w:szCs w:val="22"/>
        </w:rPr>
        <w:t>subforms</w:t>
      </w:r>
      <w:proofErr w:type="spellEnd"/>
      <w:r w:rsidRPr="00CD3EBE">
        <w:rPr>
          <w:sz w:val="22"/>
          <w:szCs w:val="22"/>
        </w:rPr>
        <w:t xml:space="preserve"> of new daily-persistent headache. Neurology 2010;74(17):1358-64.</w:t>
      </w:r>
    </w:p>
    <w:p w14:paraId="1A1B1FC6" w14:textId="77777777" w:rsidR="00FF23B6" w:rsidRPr="00CD3EBE" w:rsidRDefault="00FF23B6" w:rsidP="001569E3">
      <w:pPr>
        <w:pStyle w:val="NormalWeb"/>
        <w:numPr>
          <w:ilvl w:val="0"/>
          <w:numId w:val="7"/>
        </w:numPr>
        <w:rPr>
          <w:sz w:val="22"/>
          <w:szCs w:val="22"/>
        </w:rPr>
      </w:pPr>
      <w:r w:rsidRPr="00CD3EBE">
        <w:rPr>
          <w:sz w:val="22"/>
          <w:szCs w:val="22"/>
        </w:rPr>
        <w:t xml:space="preserve">Robbins MS, </w:t>
      </w:r>
      <w:r w:rsidRPr="00CD3EBE">
        <w:rPr>
          <w:b/>
          <w:sz w:val="22"/>
          <w:szCs w:val="22"/>
        </w:rPr>
        <w:t>Crystal SC</w:t>
      </w:r>
      <w:r w:rsidRPr="00CD3EBE">
        <w:rPr>
          <w:sz w:val="22"/>
          <w:szCs w:val="22"/>
        </w:rPr>
        <w:t xml:space="preserve">, </w:t>
      </w:r>
      <w:proofErr w:type="spellStart"/>
      <w:r w:rsidRPr="00CD3EBE">
        <w:rPr>
          <w:sz w:val="22"/>
          <w:szCs w:val="22"/>
        </w:rPr>
        <w:t>Grosberg</w:t>
      </w:r>
      <w:proofErr w:type="spellEnd"/>
      <w:r w:rsidRPr="00CD3EBE">
        <w:rPr>
          <w:sz w:val="22"/>
          <w:szCs w:val="22"/>
        </w:rPr>
        <w:t xml:space="preserve"> BM, Hutchinson S. Teaching case: menopausal migraine. Headache 2010;50(2)338-341.</w:t>
      </w:r>
    </w:p>
    <w:p w14:paraId="1D9EAF12" w14:textId="77777777" w:rsidR="00E94F36" w:rsidRDefault="001569E3" w:rsidP="00E94F36">
      <w:pPr>
        <w:pStyle w:val="NormalWeb"/>
        <w:numPr>
          <w:ilvl w:val="0"/>
          <w:numId w:val="7"/>
        </w:numPr>
        <w:rPr>
          <w:sz w:val="22"/>
          <w:szCs w:val="22"/>
        </w:rPr>
      </w:pPr>
      <w:r w:rsidRPr="00CD3EBE">
        <w:rPr>
          <w:b/>
          <w:sz w:val="22"/>
          <w:szCs w:val="22"/>
        </w:rPr>
        <w:t xml:space="preserve">Crystal </w:t>
      </w:r>
      <w:proofErr w:type="gramStart"/>
      <w:r w:rsidRPr="00CD3EBE">
        <w:rPr>
          <w:b/>
          <w:sz w:val="22"/>
          <w:szCs w:val="22"/>
        </w:rPr>
        <w:t>SC</w:t>
      </w:r>
      <w:r w:rsidRPr="00CD3EBE">
        <w:rPr>
          <w:sz w:val="22"/>
          <w:szCs w:val="22"/>
        </w:rPr>
        <w:t xml:space="preserve"> ,</w:t>
      </w:r>
      <w:proofErr w:type="gramEnd"/>
      <w:r w:rsidRPr="00CD3EBE">
        <w:rPr>
          <w:sz w:val="22"/>
          <w:szCs w:val="22"/>
        </w:rPr>
        <w:t xml:space="preserve"> </w:t>
      </w:r>
      <w:proofErr w:type="spellStart"/>
      <w:r w:rsidRPr="00CD3EBE">
        <w:rPr>
          <w:sz w:val="22"/>
          <w:szCs w:val="22"/>
        </w:rPr>
        <w:t>Grosberg</w:t>
      </w:r>
      <w:proofErr w:type="spellEnd"/>
      <w:r w:rsidRPr="00CD3EBE">
        <w:rPr>
          <w:sz w:val="22"/>
          <w:szCs w:val="22"/>
        </w:rPr>
        <w:t xml:space="preserve"> BM. Tension-type headache in the elderly. Current</w:t>
      </w:r>
      <w:r w:rsidR="00BA618D" w:rsidRPr="00CD3EBE">
        <w:rPr>
          <w:sz w:val="22"/>
          <w:szCs w:val="22"/>
        </w:rPr>
        <w:t xml:space="preserve"> Pain and</w:t>
      </w:r>
      <w:r w:rsidRPr="00CD3EBE">
        <w:rPr>
          <w:sz w:val="22"/>
          <w:szCs w:val="22"/>
        </w:rPr>
        <w:t xml:space="preserve"> Headache Reports 2009, 13:474–478.</w:t>
      </w:r>
    </w:p>
    <w:p w14:paraId="6BAF0B98" w14:textId="77777777" w:rsidR="00597252" w:rsidRPr="0068043A" w:rsidRDefault="00597252" w:rsidP="00620BDF">
      <w:pPr>
        <w:pStyle w:val="NormalWeb"/>
        <w:numPr>
          <w:ilvl w:val="0"/>
          <w:numId w:val="7"/>
        </w:numPr>
        <w:rPr>
          <w:sz w:val="22"/>
          <w:szCs w:val="22"/>
        </w:rPr>
      </w:pPr>
      <w:r w:rsidRPr="0068043A">
        <w:rPr>
          <w:b/>
          <w:color w:val="000000"/>
          <w:sz w:val="22"/>
          <w:szCs w:val="22"/>
        </w:rPr>
        <w:t xml:space="preserve">Crystal SC, </w:t>
      </w:r>
      <w:r w:rsidRPr="0068043A">
        <w:rPr>
          <w:color w:val="000000"/>
          <w:sz w:val="22"/>
          <w:szCs w:val="22"/>
        </w:rPr>
        <w:t xml:space="preserve">Leonidas J, Jakubowski A, Di Rocco </w:t>
      </w:r>
      <w:proofErr w:type="spellStart"/>
      <w:proofErr w:type="gramStart"/>
      <w:r w:rsidRPr="0068043A">
        <w:rPr>
          <w:color w:val="000000"/>
          <w:sz w:val="22"/>
          <w:szCs w:val="22"/>
        </w:rPr>
        <w:t>A.Thalidomide</w:t>
      </w:r>
      <w:proofErr w:type="spellEnd"/>
      <w:proofErr w:type="gramEnd"/>
      <w:r w:rsidRPr="0068043A">
        <w:rPr>
          <w:color w:val="000000"/>
          <w:sz w:val="22"/>
          <w:szCs w:val="22"/>
        </w:rPr>
        <w:t xml:space="preserve"> induced a</w:t>
      </w:r>
      <w:r w:rsidR="00BB3034" w:rsidRPr="0068043A">
        <w:rPr>
          <w:color w:val="000000"/>
          <w:sz w:val="22"/>
          <w:szCs w:val="22"/>
        </w:rPr>
        <w:t>cute worsening of Parkinson’s disease</w:t>
      </w:r>
      <w:r w:rsidRPr="0068043A">
        <w:rPr>
          <w:color w:val="000000"/>
          <w:sz w:val="22"/>
          <w:szCs w:val="22"/>
        </w:rPr>
        <w:t xml:space="preserve">. </w:t>
      </w:r>
      <w:r w:rsidRPr="0068043A">
        <w:rPr>
          <w:rStyle w:val="journalname"/>
          <w:sz w:val="22"/>
          <w:szCs w:val="22"/>
        </w:rPr>
        <w:t>Mov</w:t>
      </w:r>
      <w:r w:rsidR="00BA618D" w:rsidRPr="0068043A">
        <w:rPr>
          <w:rStyle w:val="journalname"/>
          <w:sz w:val="22"/>
          <w:szCs w:val="22"/>
        </w:rPr>
        <w:t xml:space="preserve">ement </w:t>
      </w:r>
      <w:r w:rsidRPr="0068043A">
        <w:rPr>
          <w:rStyle w:val="journalname"/>
          <w:sz w:val="22"/>
          <w:szCs w:val="22"/>
        </w:rPr>
        <w:t>Disord</w:t>
      </w:r>
      <w:r w:rsidR="00BA618D" w:rsidRPr="0068043A">
        <w:rPr>
          <w:sz w:val="22"/>
          <w:szCs w:val="22"/>
        </w:rPr>
        <w:t>ers</w:t>
      </w:r>
      <w:r w:rsidRPr="0068043A">
        <w:rPr>
          <w:sz w:val="22"/>
          <w:szCs w:val="22"/>
        </w:rPr>
        <w:t xml:space="preserve"> 2009 Sep 15;24(12):1863-4.</w:t>
      </w:r>
    </w:p>
    <w:p w14:paraId="355CC00E" w14:textId="77777777" w:rsidR="001569E3" w:rsidRPr="00CD3EBE" w:rsidRDefault="00597252" w:rsidP="001569E3">
      <w:pPr>
        <w:numPr>
          <w:ilvl w:val="0"/>
          <w:numId w:val="7"/>
        </w:numPr>
        <w:rPr>
          <w:sz w:val="22"/>
          <w:szCs w:val="22"/>
        </w:rPr>
      </w:pPr>
      <w:r w:rsidRPr="00CD3EBE">
        <w:rPr>
          <w:b/>
          <w:sz w:val="22"/>
          <w:szCs w:val="22"/>
        </w:rPr>
        <w:t xml:space="preserve">Tarshish S, </w:t>
      </w:r>
      <w:r w:rsidRPr="00CD3EBE">
        <w:rPr>
          <w:sz w:val="22"/>
          <w:szCs w:val="22"/>
        </w:rPr>
        <w:t xml:space="preserve">Robbins MS, </w:t>
      </w:r>
      <w:proofErr w:type="spellStart"/>
      <w:r w:rsidRPr="00CD3EBE">
        <w:rPr>
          <w:sz w:val="22"/>
          <w:szCs w:val="22"/>
        </w:rPr>
        <w:t>Grosberg</w:t>
      </w:r>
      <w:proofErr w:type="spellEnd"/>
      <w:r w:rsidRPr="00CD3EBE">
        <w:rPr>
          <w:sz w:val="22"/>
          <w:szCs w:val="22"/>
        </w:rPr>
        <w:t xml:space="preserve"> BM. </w:t>
      </w:r>
      <w:r w:rsidR="001569E3" w:rsidRPr="00CD3EBE">
        <w:rPr>
          <w:sz w:val="22"/>
          <w:szCs w:val="22"/>
        </w:rPr>
        <w:t xml:space="preserve">Teaching case presentation- </w:t>
      </w:r>
      <w:r w:rsidRPr="00CD3EBE">
        <w:rPr>
          <w:sz w:val="22"/>
          <w:szCs w:val="22"/>
        </w:rPr>
        <w:t>primary thunderclap headache. Headache</w:t>
      </w:r>
      <w:r w:rsidR="001569E3" w:rsidRPr="00CD3EBE">
        <w:rPr>
          <w:sz w:val="22"/>
          <w:szCs w:val="22"/>
        </w:rPr>
        <w:t>.</w:t>
      </w:r>
      <w:r w:rsidRPr="00CD3EBE">
        <w:rPr>
          <w:sz w:val="22"/>
          <w:szCs w:val="22"/>
        </w:rPr>
        <w:t xml:space="preserve"> 2009</w:t>
      </w:r>
      <w:r w:rsidR="001569E3" w:rsidRPr="00CD3EBE">
        <w:rPr>
          <w:sz w:val="22"/>
          <w:szCs w:val="22"/>
        </w:rPr>
        <w:t xml:space="preserve"> Sep;49(8)</w:t>
      </w:r>
      <w:r w:rsidR="00F333ED" w:rsidRPr="00CD3EBE">
        <w:rPr>
          <w:sz w:val="22"/>
          <w:szCs w:val="22"/>
        </w:rPr>
        <w:t>:</w:t>
      </w:r>
      <w:r w:rsidR="001569E3" w:rsidRPr="00CD3EBE">
        <w:rPr>
          <w:sz w:val="22"/>
          <w:szCs w:val="22"/>
        </w:rPr>
        <w:t>1249-50; discussion 1250-52.</w:t>
      </w:r>
    </w:p>
    <w:p w14:paraId="42409A0D" w14:textId="77777777" w:rsidR="001569E3" w:rsidRPr="0068043A" w:rsidRDefault="001569E3" w:rsidP="003E6776">
      <w:pPr>
        <w:numPr>
          <w:ilvl w:val="0"/>
          <w:numId w:val="7"/>
        </w:numPr>
        <w:rPr>
          <w:sz w:val="22"/>
          <w:szCs w:val="22"/>
        </w:rPr>
      </w:pPr>
      <w:r w:rsidRPr="0068043A">
        <w:rPr>
          <w:sz w:val="22"/>
          <w:szCs w:val="22"/>
        </w:rPr>
        <w:t xml:space="preserve">Robbins MS, </w:t>
      </w:r>
      <w:r w:rsidRPr="0068043A">
        <w:rPr>
          <w:b/>
          <w:sz w:val="22"/>
          <w:szCs w:val="22"/>
        </w:rPr>
        <w:t>Tarshish S</w:t>
      </w:r>
      <w:r w:rsidRPr="0068043A">
        <w:rPr>
          <w:sz w:val="22"/>
          <w:szCs w:val="22"/>
        </w:rPr>
        <w:t xml:space="preserve">, </w:t>
      </w:r>
      <w:proofErr w:type="spellStart"/>
      <w:r w:rsidRPr="0068043A">
        <w:rPr>
          <w:sz w:val="22"/>
          <w:szCs w:val="22"/>
        </w:rPr>
        <w:t>Napchan</w:t>
      </w:r>
      <w:proofErr w:type="spellEnd"/>
      <w:r w:rsidRPr="0068043A">
        <w:rPr>
          <w:sz w:val="22"/>
          <w:szCs w:val="22"/>
        </w:rPr>
        <w:t xml:space="preserve"> U, </w:t>
      </w:r>
      <w:proofErr w:type="spellStart"/>
      <w:r w:rsidRPr="0068043A">
        <w:rPr>
          <w:sz w:val="22"/>
          <w:szCs w:val="22"/>
        </w:rPr>
        <w:t>Grosberg</w:t>
      </w:r>
      <w:proofErr w:type="spellEnd"/>
      <w:r w:rsidRPr="0068043A">
        <w:rPr>
          <w:sz w:val="22"/>
          <w:szCs w:val="22"/>
        </w:rPr>
        <w:t xml:space="preserve"> BM. Images from headache: atypical cluster headache secondary to giant meningioma. Headache. 2009 Jul;49(7):1052-3. </w:t>
      </w:r>
    </w:p>
    <w:p w14:paraId="4362AAB5" w14:textId="77777777" w:rsidR="00597252" w:rsidRPr="00CD3EBE" w:rsidRDefault="001569E3" w:rsidP="001569E3">
      <w:pPr>
        <w:numPr>
          <w:ilvl w:val="0"/>
          <w:numId w:val="7"/>
        </w:numPr>
        <w:rPr>
          <w:i/>
          <w:iCs/>
          <w:color w:val="000000"/>
          <w:sz w:val="22"/>
          <w:szCs w:val="22"/>
        </w:rPr>
      </w:pPr>
      <w:r w:rsidRPr="00CD3EBE">
        <w:rPr>
          <w:sz w:val="22"/>
          <w:szCs w:val="22"/>
        </w:rPr>
        <w:t xml:space="preserve">Robbins MS, </w:t>
      </w:r>
      <w:r w:rsidRPr="00CD3EBE">
        <w:rPr>
          <w:b/>
          <w:sz w:val="22"/>
          <w:szCs w:val="22"/>
        </w:rPr>
        <w:t xml:space="preserve">Tarshish S, </w:t>
      </w:r>
      <w:proofErr w:type="spellStart"/>
      <w:r w:rsidRPr="00CD3EBE">
        <w:rPr>
          <w:sz w:val="22"/>
          <w:szCs w:val="22"/>
        </w:rPr>
        <w:t>Grosberg</w:t>
      </w:r>
      <w:proofErr w:type="spellEnd"/>
      <w:r w:rsidRPr="00CD3EBE">
        <w:rPr>
          <w:sz w:val="22"/>
          <w:szCs w:val="22"/>
        </w:rPr>
        <w:t xml:space="preserve"> BM, Solomon S. Cluster headaches responsive to recreational cannabis and dronabinol</w:t>
      </w:r>
      <w:r w:rsidR="006904BB" w:rsidRPr="00CD3EBE">
        <w:rPr>
          <w:sz w:val="22"/>
          <w:szCs w:val="22"/>
        </w:rPr>
        <w:t>.</w:t>
      </w:r>
      <w:r w:rsidRPr="00CD3EBE">
        <w:rPr>
          <w:sz w:val="22"/>
          <w:szCs w:val="22"/>
        </w:rPr>
        <w:t xml:space="preserve"> Headache. 2009 Jun;49(6);914-6. </w:t>
      </w:r>
      <w:proofErr w:type="spellStart"/>
      <w:r w:rsidRPr="00CD3EBE">
        <w:rPr>
          <w:sz w:val="22"/>
          <w:szCs w:val="22"/>
        </w:rPr>
        <w:t>Epub</w:t>
      </w:r>
      <w:proofErr w:type="spellEnd"/>
      <w:r w:rsidRPr="00CD3EBE">
        <w:rPr>
          <w:sz w:val="22"/>
          <w:szCs w:val="22"/>
        </w:rPr>
        <w:t xml:space="preserve"> 2009 Feb 11. </w:t>
      </w:r>
    </w:p>
    <w:p w14:paraId="3B3BAE42" w14:textId="77777777" w:rsidR="00BB3034" w:rsidRPr="00CD3EBE" w:rsidRDefault="00BB3034">
      <w:pPr>
        <w:ind w:left="2160"/>
        <w:rPr>
          <w:i/>
          <w:iCs/>
          <w:color w:val="000000"/>
          <w:sz w:val="22"/>
          <w:szCs w:val="22"/>
        </w:rPr>
      </w:pPr>
    </w:p>
    <w:p w14:paraId="7B98DEE8" w14:textId="77777777" w:rsidR="00591C65" w:rsidRDefault="00591C65">
      <w:pPr>
        <w:rPr>
          <w:b/>
          <w:bCs/>
          <w:color w:val="000000"/>
          <w:sz w:val="22"/>
          <w:szCs w:val="22"/>
        </w:rPr>
      </w:pPr>
    </w:p>
    <w:p w14:paraId="32AC6EAE" w14:textId="77777777" w:rsidR="00591C65" w:rsidRDefault="00591C65">
      <w:pPr>
        <w:rPr>
          <w:b/>
          <w:bCs/>
          <w:color w:val="000000"/>
          <w:sz w:val="22"/>
          <w:szCs w:val="22"/>
        </w:rPr>
      </w:pPr>
    </w:p>
    <w:p w14:paraId="1C1EE18E" w14:textId="77777777" w:rsidR="001569E3" w:rsidRDefault="001569E3">
      <w:pPr>
        <w:rPr>
          <w:b/>
          <w:bCs/>
          <w:color w:val="000000"/>
          <w:sz w:val="22"/>
          <w:szCs w:val="22"/>
        </w:rPr>
      </w:pPr>
      <w:r w:rsidRPr="00CD3EBE">
        <w:rPr>
          <w:b/>
          <w:bCs/>
          <w:color w:val="000000"/>
          <w:sz w:val="22"/>
          <w:szCs w:val="22"/>
        </w:rPr>
        <w:t>ABSTRACTS</w:t>
      </w:r>
    </w:p>
    <w:p w14:paraId="67BFBDFB" w14:textId="77777777" w:rsidR="005D5ACF" w:rsidRPr="00CD3EBE" w:rsidRDefault="005D5ACF">
      <w:pPr>
        <w:rPr>
          <w:b/>
          <w:bCs/>
          <w:color w:val="000000"/>
          <w:sz w:val="22"/>
          <w:szCs w:val="22"/>
        </w:rPr>
      </w:pPr>
    </w:p>
    <w:p w14:paraId="41E82545" w14:textId="77777777" w:rsidR="005C10A2" w:rsidRPr="00CD3EBE" w:rsidRDefault="005C10A2" w:rsidP="001569E3">
      <w:pPr>
        <w:widowControl/>
        <w:numPr>
          <w:ilvl w:val="0"/>
          <w:numId w:val="6"/>
        </w:numPr>
        <w:autoSpaceDE/>
        <w:autoSpaceDN/>
        <w:adjustRightInd/>
        <w:spacing w:before="100" w:beforeAutospacing="1" w:after="100" w:afterAutospacing="1"/>
        <w:rPr>
          <w:sz w:val="22"/>
          <w:szCs w:val="22"/>
        </w:rPr>
      </w:pPr>
      <w:r w:rsidRPr="00CD3EBE">
        <w:rPr>
          <w:b/>
          <w:sz w:val="22"/>
          <w:szCs w:val="22"/>
        </w:rPr>
        <w:t xml:space="preserve">Crystal SC, </w:t>
      </w:r>
      <w:proofErr w:type="spellStart"/>
      <w:r w:rsidRPr="00CD3EBE">
        <w:rPr>
          <w:sz w:val="22"/>
          <w:szCs w:val="22"/>
        </w:rPr>
        <w:t>Manetti-Cusa</w:t>
      </w:r>
      <w:proofErr w:type="spellEnd"/>
      <w:r w:rsidRPr="00CD3EBE">
        <w:rPr>
          <w:sz w:val="22"/>
          <w:szCs w:val="22"/>
        </w:rPr>
        <w:t xml:space="preserve"> J, </w:t>
      </w:r>
      <w:proofErr w:type="spellStart"/>
      <w:r w:rsidRPr="00CD3EBE">
        <w:rPr>
          <w:sz w:val="22"/>
          <w:szCs w:val="22"/>
        </w:rPr>
        <w:t>Reibman</w:t>
      </w:r>
      <w:proofErr w:type="spellEnd"/>
      <w:r w:rsidRPr="00CD3EBE">
        <w:rPr>
          <w:sz w:val="22"/>
          <w:szCs w:val="22"/>
        </w:rPr>
        <w:t xml:space="preserve"> J, Shao Y, Cheng Q, Henry KA. Headache and mental health symptoms in residents and workers exposed to World Trade Center (WTC) dust, gas and fumes presenting for medical care. Poster presented at the American Headache Society 2010 annual meeting. </w:t>
      </w:r>
    </w:p>
    <w:p w14:paraId="01EA8ECE" w14:textId="77777777" w:rsidR="005C10A2" w:rsidRPr="00CD3EBE" w:rsidRDefault="005C10A2" w:rsidP="001569E3">
      <w:pPr>
        <w:widowControl/>
        <w:numPr>
          <w:ilvl w:val="0"/>
          <w:numId w:val="6"/>
        </w:numPr>
        <w:autoSpaceDE/>
        <w:autoSpaceDN/>
        <w:adjustRightInd/>
        <w:spacing w:before="100" w:beforeAutospacing="1" w:after="100" w:afterAutospacing="1"/>
        <w:rPr>
          <w:sz w:val="22"/>
          <w:szCs w:val="22"/>
        </w:rPr>
      </w:pPr>
      <w:r w:rsidRPr="00CD3EBE">
        <w:rPr>
          <w:b/>
          <w:sz w:val="22"/>
          <w:szCs w:val="22"/>
        </w:rPr>
        <w:t>Crystal SC,</w:t>
      </w:r>
      <w:r w:rsidR="00D31145" w:rsidRPr="00CD3EBE">
        <w:rPr>
          <w:b/>
          <w:sz w:val="22"/>
          <w:szCs w:val="22"/>
        </w:rPr>
        <w:t xml:space="preserve"> </w:t>
      </w:r>
      <w:r w:rsidR="00D31145" w:rsidRPr="00CD3EBE">
        <w:rPr>
          <w:sz w:val="22"/>
          <w:szCs w:val="22"/>
        </w:rPr>
        <w:t xml:space="preserve">Robbins MS, </w:t>
      </w:r>
      <w:proofErr w:type="spellStart"/>
      <w:r w:rsidR="00D31145" w:rsidRPr="00CD3EBE">
        <w:rPr>
          <w:sz w:val="22"/>
          <w:szCs w:val="22"/>
        </w:rPr>
        <w:t>Filopoulos</w:t>
      </w:r>
      <w:proofErr w:type="spellEnd"/>
      <w:r w:rsidR="00D31145" w:rsidRPr="00CD3EBE">
        <w:rPr>
          <w:sz w:val="22"/>
          <w:szCs w:val="22"/>
        </w:rPr>
        <w:t xml:space="preserve"> M, </w:t>
      </w:r>
      <w:proofErr w:type="spellStart"/>
      <w:r w:rsidR="00D31145" w:rsidRPr="00CD3EBE">
        <w:rPr>
          <w:sz w:val="22"/>
          <w:szCs w:val="22"/>
        </w:rPr>
        <w:t>Kister</w:t>
      </w:r>
      <w:proofErr w:type="spellEnd"/>
      <w:r w:rsidR="00D31145" w:rsidRPr="00CD3EBE">
        <w:rPr>
          <w:sz w:val="22"/>
          <w:szCs w:val="22"/>
        </w:rPr>
        <w:t xml:space="preserve"> I, Lipton RB, </w:t>
      </w:r>
      <w:proofErr w:type="spellStart"/>
      <w:r w:rsidR="00D31145" w:rsidRPr="00CD3EBE">
        <w:rPr>
          <w:sz w:val="22"/>
          <w:szCs w:val="22"/>
        </w:rPr>
        <w:t>Yazici</w:t>
      </w:r>
      <w:proofErr w:type="spellEnd"/>
      <w:r w:rsidR="00D31145" w:rsidRPr="00CD3EBE">
        <w:rPr>
          <w:sz w:val="22"/>
          <w:szCs w:val="22"/>
        </w:rPr>
        <w:t xml:space="preserve"> Y. Headache in North American patients with </w:t>
      </w:r>
      <w:proofErr w:type="spellStart"/>
      <w:r w:rsidR="00D31145" w:rsidRPr="00CD3EBE">
        <w:rPr>
          <w:sz w:val="22"/>
          <w:szCs w:val="22"/>
        </w:rPr>
        <w:t>Behcet’s</w:t>
      </w:r>
      <w:proofErr w:type="spellEnd"/>
      <w:r w:rsidR="00D31145" w:rsidRPr="00CD3EBE">
        <w:rPr>
          <w:sz w:val="22"/>
          <w:szCs w:val="22"/>
        </w:rPr>
        <w:t xml:space="preserve"> disease.  Poster presented at the American Headache Society 2010 annual meeting.  </w:t>
      </w:r>
    </w:p>
    <w:p w14:paraId="1E7513EF" w14:textId="77777777" w:rsidR="00D31145" w:rsidRPr="00CD3EBE" w:rsidRDefault="00D31145" w:rsidP="001569E3">
      <w:pPr>
        <w:widowControl/>
        <w:numPr>
          <w:ilvl w:val="0"/>
          <w:numId w:val="6"/>
        </w:numPr>
        <w:autoSpaceDE/>
        <w:autoSpaceDN/>
        <w:adjustRightInd/>
        <w:spacing w:before="100" w:beforeAutospacing="1" w:after="100" w:afterAutospacing="1"/>
        <w:rPr>
          <w:sz w:val="22"/>
          <w:szCs w:val="22"/>
        </w:rPr>
      </w:pPr>
      <w:r w:rsidRPr="00CD3EBE">
        <w:rPr>
          <w:sz w:val="22"/>
          <w:szCs w:val="22"/>
        </w:rPr>
        <w:t xml:space="preserve">Robbins MS, </w:t>
      </w:r>
      <w:r w:rsidRPr="00CD3EBE">
        <w:rPr>
          <w:b/>
          <w:sz w:val="22"/>
          <w:szCs w:val="22"/>
        </w:rPr>
        <w:t xml:space="preserve">Crystal SC, </w:t>
      </w:r>
      <w:proofErr w:type="spellStart"/>
      <w:r w:rsidRPr="00CD3EBE">
        <w:rPr>
          <w:sz w:val="22"/>
          <w:szCs w:val="22"/>
        </w:rPr>
        <w:t>Filopoulos</w:t>
      </w:r>
      <w:proofErr w:type="spellEnd"/>
      <w:r w:rsidRPr="00CD3EBE">
        <w:rPr>
          <w:sz w:val="22"/>
          <w:szCs w:val="22"/>
        </w:rPr>
        <w:t xml:space="preserve"> M, </w:t>
      </w:r>
      <w:proofErr w:type="spellStart"/>
      <w:r w:rsidRPr="00CD3EBE">
        <w:rPr>
          <w:sz w:val="22"/>
          <w:szCs w:val="22"/>
        </w:rPr>
        <w:t>Kister</w:t>
      </w:r>
      <w:proofErr w:type="spellEnd"/>
      <w:r w:rsidRPr="00CD3EBE">
        <w:rPr>
          <w:sz w:val="22"/>
          <w:szCs w:val="22"/>
        </w:rPr>
        <w:t xml:space="preserve"> I, Bacon T, Lipton RB</w:t>
      </w:r>
      <w:r w:rsidR="00F45436" w:rsidRPr="00CD3EBE">
        <w:rPr>
          <w:sz w:val="22"/>
          <w:szCs w:val="22"/>
        </w:rPr>
        <w:t xml:space="preserve">, </w:t>
      </w:r>
      <w:proofErr w:type="spellStart"/>
      <w:r w:rsidR="00F45436" w:rsidRPr="00CD3EBE">
        <w:rPr>
          <w:sz w:val="22"/>
          <w:szCs w:val="22"/>
        </w:rPr>
        <w:t>Yazici</w:t>
      </w:r>
      <w:proofErr w:type="spellEnd"/>
      <w:r w:rsidR="00F45436" w:rsidRPr="00CD3EBE">
        <w:rPr>
          <w:sz w:val="22"/>
          <w:szCs w:val="22"/>
        </w:rPr>
        <w:t xml:space="preserve"> Y</w:t>
      </w:r>
      <w:r w:rsidRPr="00CD3EBE">
        <w:rPr>
          <w:sz w:val="22"/>
          <w:szCs w:val="22"/>
        </w:rPr>
        <w:t xml:space="preserve">. Chronic daily headache in North American patients with </w:t>
      </w:r>
      <w:proofErr w:type="spellStart"/>
      <w:r w:rsidRPr="00CD3EBE">
        <w:rPr>
          <w:sz w:val="22"/>
          <w:szCs w:val="22"/>
        </w:rPr>
        <w:t>Behcet’s</w:t>
      </w:r>
      <w:proofErr w:type="spellEnd"/>
      <w:r w:rsidRPr="00CD3EBE">
        <w:rPr>
          <w:sz w:val="22"/>
          <w:szCs w:val="22"/>
        </w:rPr>
        <w:t xml:space="preserve"> disease.  Poster presented at the American Headache Society 2010 annual meeting.  </w:t>
      </w:r>
    </w:p>
    <w:p w14:paraId="0C8A79EB" w14:textId="77777777" w:rsidR="005C10A2" w:rsidRPr="00CD3EBE" w:rsidRDefault="005C10A2" w:rsidP="001569E3">
      <w:pPr>
        <w:widowControl/>
        <w:numPr>
          <w:ilvl w:val="0"/>
          <w:numId w:val="6"/>
        </w:numPr>
        <w:autoSpaceDE/>
        <w:autoSpaceDN/>
        <w:adjustRightInd/>
        <w:spacing w:before="100" w:beforeAutospacing="1" w:after="100" w:afterAutospacing="1"/>
        <w:rPr>
          <w:sz w:val="22"/>
          <w:szCs w:val="22"/>
        </w:rPr>
      </w:pPr>
      <w:r w:rsidRPr="00CD3EBE">
        <w:rPr>
          <w:b/>
          <w:sz w:val="22"/>
          <w:szCs w:val="22"/>
        </w:rPr>
        <w:t xml:space="preserve">Crystal SC, </w:t>
      </w:r>
      <w:proofErr w:type="spellStart"/>
      <w:r w:rsidRPr="00CD3EBE">
        <w:rPr>
          <w:sz w:val="22"/>
          <w:szCs w:val="22"/>
        </w:rPr>
        <w:t>Reibman</w:t>
      </w:r>
      <w:proofErr w:type="spellEnd"/>
      <w:r w:rsidRPr="00CD3EBE">
        <w:rPr>
          <w:sz w:val="22"/>
          <w:szCs w:val="22"/>
        </w:rPr>
        <w:t xml:space="preserve"> J, Liu M, Babinski K, </w:t>
      </w:r>
      <w:proofErr w:type="spellStart"/>
      <w:r w:rsidRPr="00CD3EBE">
        <w:rPr>
          <w:sz w:val="22"/>
          <w:szCs w:val="22"/>
        </w:rPr>
        <w:t>Milin</w:t>
      </w:r>
      <w:proofErr w:type="spellEnd"/>
      <w:r w:rsidRPr="00CD3EBE">
        <w:rPr>
          <w:sz w:val="22"/>
          <w:szCs w:val="22"/>
        </w:rPr>
        <w:t xml:space="preserve"> A, Henry KA. Headache in residents and workers exposed to World Trade Center (WTC) dust, gas an </w:t>
      </w:r>
      <w:proofErr w:type="gramStart"/>
      <w:r w:rsidRPr="00CD3EBE">
        <w:rPr>
          <w:sz w:val="22"/>
          <w:szCs w:val="22"/>
        </w:rPr>
        <w:t>fumes</w:t>
      </w:r>
      <w:proofErr w:type="gramEnd"/>
      <w:r w:rsidRPr="00CD3EBE">
        <w:rPr>
          <w:sz w:val="22"/>
          <w:szCs w:val="22"/>
        </w:rPr>
        <w:t xml:space="preserve"> presenting for medical care. </w:t>
      </w:r>
      <w:r w:rsidR="00D31145" w:rsidRPr="00CD3EBE">
        <w:rPr>
          <w:sz w:val="22"/>
          <w:szCs w:val="22"/>
        </w:rPr>
        <w:t xml:space="preserve"> </w:t>
      </w:r>
      <w:r w:rsidRPr="00CD3EBE">
        <w:rPr>
          <w:sz w:val="22"/>
          <w:szCs w:val="22"/>
        </w:rPr>
        <w:t>Poster presented at the American Academy of Neurology 2010 annual meeting.</w:t>
      </w:r>
    </w:p>
    <w:p w14:paraId="3773D86E" w14:textId="77777777" w:rsidR="001569E3" w:rsidRPr="00CD3EBE" w:rsidRDefault="001569E3" w:rsidP="001569E3">
      <w:pPr>
        <w:widowControl/>
        <w:numPr>
          <w:ilvl w:val="0"/>
          <w:numId w:val="6"/>
        </w:numPr>
        <w:autoSpaceDE/>
        <w:autoSpaceDN/>
        <w:adjustRightInd/>
        <w:spacing w:before="100" w:beforeAutospacing="1" w:after="100" w:afterAutospacing="1"/>
        <w:rPr>
          <w:sz w:val="22"/>
          <w:szCs w:val="22"/>
        </w:rPr>
      </w:pPr>
      <w:r w:rsidRPr="00CD3EBE">
        <w:rPr>
          <w:b/>
          <w:sz w:val="22"/>
          <w:szCs w:val="22"/>
        </w:rPr>
        <w:t>Tarshish S</w:t>
      </w:r>
      <w:r w:rsidRPr="00CD3EBE">
        <w:rPr>
          <w:sz w:val="22"/>
          <w:szCs w:val="22"/>
        </w:rPr>
        <w:t xml:space="preserve">, Robbins MS, </w:t>
      </w:r>
      <w:proofErr w:type="spellStart"/>
      <w:r w:rsidRPr="00CD3EBE">
        <w:rPr>
          <w:sz w:val="22"/>
          <w:szCs w:val="22"/>
        </w:rPr>
        <w:t>Grosberg</w:t>
      </w:r>
      <w:proofErr w:type="spellEnd"/>
      <w:r w:rsidRPr="00CD3EBE">
        <w:rPr>
          <w:sz w:val="22"/>
          <w:szCs w:val="22"/>
        </w:rPr>
        <w:t xml:space="preserve"> BM. Auditory hallucinations in adults with migraine. </w:t>
      </w:r>
      <w:r w:rsidR="00D31145" w:rsidRPr="00CD3EBE">
        <w:rPr>
          <w:sz w:val="22"/>
          <w:szCs w:val="22"/>
        </w:rPr>
        <w:t xml:space="preserve"> </w:t>
      </w:r>
      <w:r w:rsidRPr="00CD3EBE">
        <w:rPr>
          <w:sz w:val="22"/>
          <w:szCs w:val="22"/>
        </w:rPr>
        <w:t xml:space="preserve">Poster presented at the American Academy of Neurology 2009 annual meeting. </w:t>
      </w:r>
    </w:p>
    <w:p w14:paraId="7242C64E" w14:textId="77777777" w:rsidR="001569E3" w:rsidRPr="00CD3EBE" w:rsidRDefault="001569E3" w:rsidP="001569E3">
      <w:pPr>
        <w:widowControl/>
        <w:numPr>
          <w:ilvl w:val="0"/>
          <w:numId w:val="6"/>
        </w:numPr>
        <w:autoSpaceDE/>
        <w:autoSpaceDN/>
        <w:adjustRightInd/>
        <w:spacing w:before="100" w:beforeAutospacing="1" w:after="100" w:afterAutospacing="1"/>
        <w:rPr>
          <w:sz w:val="22"/>
          <w:szCs w:val="22"/>
        </w:rPr>
      </w:pPr>
      <w:r w:rsidRPr="00CD3EBE">
        <w:rPr>
          <w:b/>
          <w:sz w:val="22"/>
          <w:szCs w:val="22"/>
        </w:rPr>
        <w:t>Tarshish S,</w:t>
      </w:r>
      <w:r w:rsidRPr="00CD3EBE">
        <w:rPr>
          <w:sz w:val="22"/>
          <w:szCs w:val="22"/>
        </w:rPr>
        <w:t xml:space="preserve"> Robbins MS, </w:t>
      </w:r>
      <w:proofErr w:type="spellStart"/>
      <w:r w:rsidRPr="00CD3EBE">
        <w:rPr>
          <w:sz w:val="22"/>
          <w:szCs w:val="22"/>
        </w:rPr>
        <w:t>Napchan</w:t>
      </w:r>
      <w:proofErr w:type="spellEnd"/>
      <w:r w:rsidRPr="00CD3EBE">
        <w:rPr>
          <w:sz w:val="22"/>
          <w:szCs w:val="22"/>
        </w:rPr>
        <w:t xml:space="preserve"> U, </w:t>
      </w:r>
      <w:proofErr w:type="spellStart"/>
      <w:r w:rsidRPr="00CD3EBE">
        <w:rPr>
          <w:sz w:val="22"/>
          <w:szCs w:val="22"/>
        </w:rPr>
        <w:t>Grosberg</w:t>
      </w:r>
      <w:proofErr w:type="spellEnd"/>
      <w:r w:rsidRPr="00CD3EBE">
        <w:rPr>
          <w:sz w:val="22"/>
          <w:szCs w:val="22"/>
        </w:rPr>
        <w:t xml:space="preserve"> BM. Prophylaxis of new daily-persistent headache (NDPH): response to clonazepam in four patients. </w:t>
      </w:r>
      <w:r w:rsidR="006904BB" w:rsidRPr="00CD3EBE">
        <w:rPr>
          <w:sz w:val="22"/>
          <w:szCs w:val="22"/>
        </w:rPr>
        <w:t xml:space="preserve"> </w:t>
      </w:r>
      <w:r w:rsidRPr="00CD3EBE">
        <w:rPr>
          <w:sz w:val="22"/>
          <w:szCs w:val="22"/>
        </w:rPr>
        <w:t xml:space="preserve">Poster presented at the 14th Congress of the International Headache Society, 2009. </w:t>
      </w:r>
    </w:p>
    <w:p w14:paraId="06BE9015" w14:textId="77777777" w:rsidR="00EF19AE" w:rsidRPr="00CD3EBE" w:rsidRDefault="001569E3" w:rsidP="00EF19AE">
      <w:pPr>
        <w:widowControl/>
        <w:numPr>
          <w:ilvl w:val="0"/>
          <w:numId w:val="6"/>
        </w:numPr>
        <w:autoSpaceDE/>
        <w:autoSpaceDN/>
        <w:adjustRightInd/>
        <w:spacing w:before="100" w:beforeAutospacing="1" w:after="100" w:afterAutospacing="1"/>
        <w:rPr>
          <w:color w:val="000000"/>
          <w:sz w:val="22"/>
          <w:szCs w:val="22"/>
        </w:rPr>
      </w:pPr>
      <w:r w:rsidRPr="00CD3EBE">
        <w:rPr>
          <w:b/>
          <w:bCs/>
          <w:sz w:val="22"/>
          <w:szCs w:val="22"/>
        </w:rPr>
        <w:t xml:space="preserve">Tarshish SC, </w:t>
      </w:r>
      <w:r w:rsidRPr="00CD3EBE">
        <w:rPr>
          <w:sz w:val="22"/>
          <w:szCs w:val="22"/>
        </w:rPr>
        <w:t xml:space="preserve">Fung L, Han H, Cone JE, </w:t>
      </w:r>
      <w:proofErr w:type="spellStart"/>
      <w:r w:rsidRPr="00CD3EBE">
        <w:rPr>
          <w:sz w:val="22"/>
          <w:szCs w:val="22"/>
        </w:rPr>
        <w:t>Brackbill</w:t>
      </w:r>
      <w:proofErr w:type="spellEnd"/>
      <w:r w:rsidRPr="00CD3EBE">
        <w:rPr>
          <w:sz w:val="22"/>
          <w:szCs w:val="22"/>
        </w:rPr>
        <w:t xml:space="preserve"> R, Henry KA- Headache, depression and post-traumatic stress disorder (PTSD) in World Trade Center (WTC) health registrants with concussion. </w:t>
      </w:r>
      <w:r w:rsidR="006904BB" w:rsidRPr="00CD3EBE">
        <w:rPr>
          <w:sz w:val="22"/>
          <w:szCs w:val="22"/>
        </w:rPr>
        <w:t xml:space="preserve"> </w:t>
      </w:r>
      <w:r w:rsidRPr="00CD3EBE">
        <w:rPr>
          <w:sz w:val="22"/>
          <w:szCs w:val="22"/>
        </w:rPr>
        <w:t xml:space="preserve">Poster presented at the American Headache Society Annual Meeting, 2008. </w:t>
      </w:r>
    </w:p>
    <w:p w14:paraId="57AA1EEA" w14:textId="77777777" w:rsidR="001569E3" w:rsidRPr="00CD3EBE" w:rsidRDefault="001569E3" w:rsidP="001569E3">
      <w:pPr>
        <w:widowControl/>
        <w:numPr>
          <w:ilvl w:val="0"/>
          <w:numId w:val="6"/>
        </w:numPr>
        <w:autoSpaceDE/>
        <w:autoSpaceDN/>
        <w:adjustRightInd/>
        <w:spacing w:before="100" w:beforeAutospacing="1" w:after="100" w:afterAutospacing="1"/>
        <w:rPr>
          <w:sz w:val="22"/>
          <w:szCs w:val="22"/>
        </w:rPr>
      </w:pPr>
      <w:proofErr w:type="spellStart"/>
      <w:r w:rsidRPr="00CD3EBE">
        <w:rPr>
          <w:sz w:val="22"/>
          <w:szCs w:val="22"/>
        </w:rPr>
        <w:t>Grosberg</w:t>
      </w:r>
      <w:proofErr w:type="spellEnd"/>
      <w:r w:rsidRPr="00CD3EBE">
        <w:rPr>
          <w:sz w:val="22"/>
          <w:szCs w:val="22"/>
        </w:rPr>
        <w:t xml:space="preserve"> BM, </w:t>
      </w:r>
      <w:r w:rsidRPr="00CD3EBE">
        <w:rPr>
          <w:b/>
          <w:sz w:val="22"/>
          <w:szCs w:val="22"/>
        </w:rPr>
        <w:t>Tarshish S</w:t>
      </w:r>
      <w:r w:rsidRPr="00CD3EBE">
        <w:rPr>
          <w:sz w:val="22"/>
          <w:szCs w:val="22"/>
        </w:rPr>
        <w:t xml:space="preserve">, Robbins MS. Olfactory hallucinations in primary headache disorders: 8 new cases and a review of the literature. </w:t>
      </w:r>
      <w:r w:rsidR="006904BB" w:rsidRPr="00CD3EBE">
        <w:rPr>
          <w:sz w:val="22"/>
          <w:szCs w:val="22"/>
        </w:rPr>
        <w:t xml:space="preserve"> </w:t>
      </w:r>
      <w:r w:rsidRPr="00CD3EBE">
        <w:rPr>
          <w:sz w:val="22"/>
          <w:szCs w:val="22"/>
        </w:rPr>
        <w:t xml:space="preserve">Poster presented at the 14th Congress of the International Headache Society, 2009. </w:t>
      </w:r>
    </w:p>
    <w:p w14:paraId="3470D412" w14:textId="77777777" w:rsidR="00D135AD" w:rsidRPr="00026C3E" w:rsidRDefault="001569E3" w:rsidP="003520C4">
      <w:pPr>
        <w:widowControl/>
        <w:numPr>
          <w:ilvl w:val="0"/>
          <w:numId w:val="6"/>
        </w:numPr>
        <w:autoSpaceDE/>
        <w:autoSpaceDN/>
        <w:adjustRightInd/>
        <w:spacing w:before="100" w:beforeAutospacing="1" w:after="100" w:afterAutospacing="1"/>
        <w:rPr>
          <w:color w:val="000000"/>
          <w:sz w:val="22"/>
          <w:szCs w:val="22"/>
          <w:u w:val="single"/>
        </w:rPr>
      </w:pPr>
      <w:proofErr w:type="spellStart"/>
      <w:r w:rsidRPr="00026C3E">
        <w:rPr>
          <w:sz w:val="22"/>
          <w:szCs w:val="22"/>
        </w:rPr>
        <w:t>Grosberg</w:t>
      </w:r>
      <w:proofErr w:type="spellEnd"/>
      <w:r w:rsidRPr="00026C3E">
        <w:rPr>
          <w:sz w:val="22"/>
          <w:szCs w:val="22"/>
        </w:rPr>
        <w:t xml:space="preserve"> BM, </w:t>
      </w:r>
      <w:r w:rsidRPr="00026C3E">
        <w:rPr>
          <w:b/>
          <w:sz w:val="22"/>
          <w:szCs w:val="22"/>
        </w:rPr>
        <w:t>Tarshish S</w:t>
      </w:r>
      <w:r w:rsidRPr="00026C3E">
        <w:rPr>
          <w:sz w:val="22"/>
          <w:szCs w:val="22"/>
        </w:rPr>
        <w:t xml:space="preserve">, Robbins MS, Solomon S. </w:t>
      </w:r>
      <w:r w:rsidR="006904BB" w:rsidRPr="00026C3E">
        <w:rPr>
          <w:sz w:val="22"/>
          <w:szCs w:val="22"/>
        </w:rPr>
        <w:t xml:space="preserve"> </w:t>
      </w:r>
      <w:r w:rsidRPr="00026C3E">
        <w:rPr>
          <w:sz w:val="22"/>
          <w:szCs w:val="22"/>
        </w:rPr>
        <w:t xml:space="preserve">Reading-induced migraine. Poster presented at the 14th Congress of the International Headache Society, 2009. </w:t>
      </w:r>
    </w:p>
    <w:sectPr w:rsidR="00D135AD" w:rsidRPr="00026C3E" w:rsidSect="00796DFC">
      <w:headerReference w:type="default" r:id="rId8"/>
      <w:footerReference w:type="default" r:id="rId9"/>
      <w:pgSz w:w="12240" w:h="15840"/>
      <w:pgMar w:top="1440" w:right="1656" w:bottom="1440" w:left="172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5AAF" w14:textId="77777777" w:rsidR="0089551B" w:rsidRDefault="0089551B">
      <w:r>
        <w:separator/>
      </w:r>
    </w:p>
  </w:endnote>
  <w:endnote w:type="continuationSeparator" w:id="0">
    <w:p w14:paraId="7EC66666" w14:textId="77777777" w:rsidR="0089551B" w:rsidRDefault="0089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E503" w14:textId="77777777" w:rsidR="0062002A" w:rsidRDefault="0058769F">
    <w:pPr>
      <w:pStyle w:val="Footer"/>
      <w:framePr w:wrap="auto" w:vAnchor="text" w:hAnchor="margin" w:xAlign="right" w:y="1"/>
      <w:rPr>
        <w:rStyle w:val="PageNumber"/>
      </w:rPr>
    </w:pPr>
    <w:r>
      <w:rPr>
        <w:rStyle w:val="PageNumber"/>
      </w:rPr>
      <w:fldChar w:fldCharType="begin"/>
    </w:r>
    <w:r w:rsidR="0062002A">
      <w:rPr>
        <w:rStyle w:val="PageNumber"/>
      </w:rPr>
      <w:instrText xml:space="preserve">PAGE  </w:instrText>
    </w:r>
    <w:r>
      <w:rPr>
        <w:rStyle w:val="PageNumber"/>
      </w:rPr>
      <w:fldChar w:fldCharType="separate"/>
    </w:r>
    <w:r w:rsidR="00113B4A">
      <w:rPr>
        <w:rStyle w:val="PageNumber"/>
        <w:noProof/>
      </w:rPr>
      <w:t>1</w:t>
    </w:r>
    <w:r>
      <w:rPr>
        <w:rStyle w:val="PageNumber"/>
      </w:rPr>
      <w:fldChar w:fldCharType="end"/>
    </w:r>
  </w:p>
  <w:p w14:paraId="760D89C4" w14:textId="77777777" w:rsidR="0062002A" w:rsidRDefault="006200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B75A" w14:textId="77777777" w:rsidR="0089551B" w:rsidRDefault="0089551B">
      <w:r>
        <w:separator/>
      </w:r>
    </w:p>
  </w:footnote>
  <w:footnote w:type="continuationSeparator" w:id="0">
    <w:p w14:paraId="1CBA455A" w14:textId="77777777" w:rsidR="0089551B" w:rsidRDefault="00895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7F14" w14:textId="77777777" w:rsidR="0062002A" w:rsidRDefault="0062002A">
    <w:pPr>
      <w:pStyle w:val="Header"/>
      <w:rPr>
        <w:sz w:val="22"/>
        <w:szCs w:val="22"/>
      </w:rPr>
    </w:pPr>
    <w:r>
      <w:rPr>
        <w:sz w:val="22"/>
        <w:szCs w:val="22"/>
      </w:rPr>
      <w:t xml:space="preserve">Sara C. </w:t>
    </w:r>
    <w:r w:rsidR="00CD3EBE">
      <w:rPr>
        <w:sz w:val="22"/>
        <w:szCs w:val="22"/>
      </w:rPr>
      <w:t xml:space="preserve">Crystal </w:t>
    </w:r>
    <w:r w:rsidR="007930C8">
      <w:rPr>
        <w:sz w:val="22"/>
        <w:szCs w:val="22"/>
      </w:rPr>
      <w:t xml:space="preserve">(Tarshish) </w:t>
    </w:r>
  </w:p>
  <w:p w14:paraId="2A9EE21B" w14:textId="77777777" w:rsidR="00CD3EBE" w:rsidRDefault="00CD3E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DB"/>
    <w:multiLevelType w:val="hybridMultilevel"/>
    <w:tmpl w:val="D524712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74D12CD"/>
    <w:multiLevelType w:val="multilevel"/>
    <w:tmpl w:val="FF92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966AF"/>
    <w:multiLevelType w:val="hybridMultilevel"/>
    <w:tmpl w:val="0CC6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D40CB"/>
    <w:multiLevelType w:val="hybridMultilevel"/>
    <w:tmpl w:val="9AD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22564"/>
    <w:multiLevelType w:val="hybridMultilevel"/>
    <w:tmpl w:val="40FA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43A0B"/>
    <w:multiLevelType w:val="multilevel"/>
    <w:tmpl w:val="FC8AE7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75E7F"/>
    <w:multiLevelType w:val="hybridMultilevel"/>
    <w:tmpl w:val="CE1A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96B50"/>
    <w:multiLevelType w:val="multilevel"/>
    <w:tmpl w:val="7BA0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A1D54"/>
    <w:multiLevelType w:val="hybridMultilevel"/>
    <w:tmpl w:val="D63EA618"/>
    <w:lvl w:ilvl="0" w:tplc="58BEF846">
      <w:start w:val="1"/>
      <w:numFmt w:val="decimal"/>
      <w:lvlText w:val="%1."/>
      <w:lvlJc w:val="left"/>
      <w:pPr>
        <w:tabs>
          <w:tab w:val="num" w:pos="810"/>
        </w:tabs>
        <w:ind w:left="81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5634EFF"/>
    <w:multiLevelType w:val="hybridMultilevel"/>
    <w:tmpl w:val="BCC6B31C"/>
    <w:lvl w:ilvl="0" w:tplc="E7FA04BA">
      <w:start w:val="1"/>
      <w:numFmt w:val="bullet"/>
      <w:lvlText w:val=""/>
      <w:lvlJc w:val="left"/>
      <w:pPr>
        <w:tabs>
          <w:tab w:val="num" w:pos="2160"/>
        </w:tabs>
        <w:ind w:left="2160" w:hanging="360"/>
      </w:pPr>
      <w:rPr>
        <w:rFonts w:ascii="Symbol" w:hAnsi="Symbol"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67B31A53"/>
    <w:multiLevelType w:val="multilevel"/>
    <w:tmpl w:val="EF202DB2"/>
    <w:lvl w:ilvl="0">
      <w:start w:val="1"/>
      <w:numFmt w:val="decimal"/>
      <w:lvlText w:val="%1."/>
      <w:lvlJc w:val="left"/>
      <w:pPr>
        <w:tabs>
          <w:tab w:val="num" w:pos="810"/>
        </w:tabs>
        <w:ind w:left="81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F68495E"/>
    <w:multiLevelType w:val="multilevel"/>
    <w:tmpl w:val="FC8AE7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A17F3F"/>
    <w:multiLevelType w:val="hybridMultilevel"/>
    <w:tmpl w:val="FC8AE7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915644C"/>
    <w:multiLevelType w:val="multilevel"/>
    <w:tmpl w:val="00DA1C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5"/>
  </w:num>
  <w:num w:numId="3">
    <w:abstractNumId w:val="0"/>
  </w:num>
  <w:num w:numId="4">
    <w:abstractNumId w:val="11"/>
  </w:num>
  <w:num w:numId="5">
    <w:abstractNumId w:val="9"/>
  </w:num>
  <w:num w:numId="6">
    <w:abstractNumId w:val="13"/>
  </w:num>
  <w:num w:numId="7">
    <w:abstractNumId w:val="8"/>
  </w:num>
  <w:num w:numId="8">
    <w:abstractNumId w:val="10"/>
  </w:num>
  <w:num w:numId="9">
    <w:abstractNumId w:val="7"/>
  </w:num>
  <w:num w:numId="10">
    <w:abstractNumId w:val="1"/>
  </w:num>
  <w:num w:numId="11">
    <w:abstractNumId w:val="3"/>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tDSwBDIMzCxNjJV0lIJTi4sz8/NACgxrAcJaH+4sAAAA"/>
  </w:docVars>
  <w:rsids>
    <w:rsidRoot w:val="00F66FDB"/>
    <w:rsid w:val="000061A4"/>
    <w:rsid w:val="00026C3E"/>
    <w:rsid w:val="00027A78"/>
    <w:rsid w:val="000873CB"/>
    <w:rsid w:val="000B01AF"/>
    <w:rsid w:val="00113B4A"/>
    <w:rsid w:val="00125A0F"/>
    <w:rsid w:val="00153F11"/>
    <w:rsid w:val="001569E3"/>
    <w:rsid w:val="00156CBF"/>
    <w:rsid w:val="00186825"/>
    <w:rsid w:val="00195B4C"/>
    <w:rsid w:val="001B79CF"/>
    <w:rsid w:val="001F03A7"/>
    <w:rsid w:val="00213C82"/>
    <w:rsid w:val="00244D07"/>
    <w:rsid w:val="00265874"/>
    <w:rsid w:val="002A53A1"/>
    <w:rsid w:val="00305F90"/>
    <w:rsid w:val="003520C4"/>
    <w:rsid w:val="003C57FD"/>
    <w:rsid w:val="003D3E4D"/>
    <w:rsid w:val="003E6854"/>
    <w:rsid w:val="003F1E6B"/>
    <w:rsid w:val="004C5752"/>
    <w:rsid w:val="004D7747"/>
    <w:rsid w:val="005239C2"/>
    <w:rsid w:val="005265B2"/>
    <w:rsid w:val="00551071"/>
    <w:rsid w:val="00581ED8"/>
    <w:rsid w:val="0058769F"/>
    <w:rsid w:val="00591C65"/>
    <w:rsid w:val="00597252"/>
    <w:rsid w:val="005C10A2"/>
    <w:rsid w:val="005D5ACF"/>
    <w:rsid w:val="005F17CD"/>
    <w:rsid w:val="0062002A"/>
    <w:rsid w:val="006259EF"/>
    <w:rsid w:val="00631312"/>
    <w:rsid w:val="00676003"/>
    <w:rsid w:val="0068043A"/>
    <w:rsid w:val="006904BB"/>
    <w:rsid w:val="006A118E"/>
    <w:rsid w:val="006E1CC6"/>
    <w:rsid w:val="00753506"/>
    <w:rsid w:val="00765492"/>
    <w:rsid w:val="007930C8"/>
    <w:rsid w:val="00796DFC"/>
    <w:rsid w:val="007A2446"/>
    <w:rsid w:val="007C2629"/>
    <w:rsid w:val="007D301B"/>
    <w:rsid w:val="007F640E"/>
    <w:rsid w:val="00811DF5"/>
    <w:rsid w:val="0083029E"/>
    <w:rsid w:val="0088553C"/>
    <w:rsid w:val="0089551B"/>
    <w:rsid w:val="00897A00"/>
    <w:rsid w:val="008B23C3"/>
    <w:rsid w:val="008B404A"/>
    <w:rsid w:val="0092288A"/>
    <w:rsid w:val="00960333"/>
    <w:rsid w:val="00983D58"/>
    <w:rsid w:val="009F2F50"/>
    <w:rsid w:val="00A3162D"/>
    <w:rsid w:val="00A6571A"/>
    <w:rsid w:val="00A6625E"/>
    <w:rsid w:val="00A969F1"/>
    <w:rsid w:val="00B1036F"/>
    <w:rsid w:val="00B57362"/>
    <w:rsid w:val="00BA618D"/>
    <w:rsid w:val="00BB3034"/>
    <w:rsid w:val="00BB6E0B"/>
    <w:rsid w:val="00BE2D3B"/>
    <w:rsid w:val="00CB52BD"/>
    <w:rsid w:val="00CD3EBE"/>
    <w:rsid w:val="00D11F49"/>
    <w:rsid w:val="00D135AD"/>
    <w:rsid w:val="00D31145"/>
    <w:rsid w:val="00D44644"/>
    <w:rsid w:val="00D662A5"/>
    <w:rsid w:val="00D97B59"/>
    <w:rsid w:val="00DA27BB"/>
    <w:rsid w:val="00DB3E5C"/>
    <w:rsid w:val="00E015D3"/>
    <w:rsid w:val="00E7534E"/>
    <w:rsid w:val="00E76EC6"/>
    <w:rsid w:val="00E94F36"/>
    <w:rsid w:val="00E954DA"/>
    <w:rsid w:val="00EC2F20"/>
    <w:rsid w:val="00EF197F"/>
    <w:rsid w:val="00EF19AE"/>
    <w:rsid w:val="00F2788A"/>
    <w:rsid w:val="00F333ED"/>
    <w:rsid w:val="00F36AD9"/>
    <w:rsid w:val="00F45436"/>
    <w:rsid w:val="00F66FDB"/>
    <w:rsid w:val="00FB2DD9"/>
    <w:rsid w:val="00FF23B6"/>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7D7CF"/>
  <w15:docId w15:val="{812D2B05-000C-4CA6-9EFA-9E26F8DE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FC"/>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796DFC"/>
    <w:pPr>
      <w:outlineLvl w:val="0"/>
    </w:pPr>
  </w:style>
  <w:style w:type="paragraph" w:styleId="Heading2">
    <w:name w:val="heading 2"/>
    <w:basedOn w:val="Normal"/>
    <w:next w:val="Normal"/>
    <w:link w:val="Heading2Char"/>
    <w:uiPriority w:val="99"/>
    <w:qFormat/>
    <w:rsid w:val="00796DFC"/>
    <w:pPr>
      <w:outlineLvl w:val="1"/>
    </w:pPr>
  </w:style>
  <w:style w:type="paragraph" w:styleId="Heading3">
    <w:name w:val="heading 3"/>
    <w:basedOn w:val="Normal"/>
    <w:next w:val="Normal"/>
    <w:link w:val="Heading3Char"/>
    <w:uiPriority w:val="99"/>
    <w:qFormat/>
    <w:rsid w:val="00796DFC"/>
    <w:pPr>
      <w:keepNext/>
      <w:outlineLvl w:val="2"/>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D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96DF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96DFC"/>
    <w:rPr>
      <w:rFonts w:ascii="Cambria" w:eastAsia="Times New Roman" w:hAnsi="Cambria" w:cs="Times New Roman"/>
      <w:b/>
      <w:bCs/>
      <w:sz w:val="26"/>
      <w:szCs w:val="26"/>
    </w:rPr>
  </w:style>
  <w:style w:type="paragraph" w:styleId="BodyText2">
    <w:name w:val="Body Text 2"/>
    <w:basedOn w:val="Normal"/>
    <w:link w:val="BodyText2Char"/>
    <w:uiPriority w:val="99"/>
    <w:rsid w:val="00796DFC"/>
    <w:pPr>
      <w:ind w:left="1440"/>
    </w:pPr>
    <w:rPr>
      <w:rFonts w:ascii="Times New (W1)" w:hAnsi="Times New (W1)" w:cs="Times New (W1)"/>
      <w:color w:val="000000"/>
      <w:sz w:val="20"/>
      <w:szCs w:val="20"/>
    </w:rPr>
  </w:style>
  <w:style w:type="character" w:customStyle="1" w:styleId="BodyText2Char">
    <w:name w:val="Body Text 2 Char"/>
    <w:basedOn w:val="DefaultParagraphFont"/>
    <w:link w:val="BodyText2"/>
    <w:uiPriority w:val="99"/>
    <w:semiHidden/>
    <w:rsid w:val="00796DFC"/>
    <w:rPr>
      <w:sz w:val="24"/>
      <w:szCs w:val="24"/>
    </w:rPr>
  </w:style>
  <w:style w:type="paragraph" w:styleId="Header">
    <w:name w:val="header"/>
    <w:basedOn w:val="Normal"/>
    <w:link w:val="HeaderChar"/>
    <w:uiPriority w:val="99"/>
    <w:rsid w:val="00796DFC"/>
    <w:pPr>
      <w:tabs>
        <w:tab w:val="center" w:pos="4320"/>
        <w:tab w:val="right" w:pos="8640"/>
      </w:tabs>
    </w:pPr>
  </w:style>
  <w:style w:type="character" w:customStyle="1" w:styleId="HeaderChar">
    <w:name w:val="Header Char"/>
    <w:basedOn w:val="DefaultParagraphFont"/>
    <w:link w:val="Header"/>
    <w:uiPriority w:val="99"/>
    <w:semiHidden/>
    <w:rsid w:val="00796DFC"/>
    <w:rPr>
      <w:sz w:val="24"/>
      <w:szCs w:val="24"/>
    </w:rPr>
  </w:style>
  <w:style w:type="paragraph" w:styleId="Footer">
    <w:name w:val="footer"/>
    <w:basedOn w:val="Normal"/>
    <w:link w:val="FooterChar"/>
    <w:uiPriority w:val="99"/>
    <w:rsid w:val="00796DFC"/>
    <w:pPr>
      <w:tabs>
        <w:tab w:val="center" w:pos="4320"/>
        <w:tab w:val="right" w:pos="8640"/>
      </w:tabs>
    </w:pPr>
  </w:style>
  <w:style w:type="character" w:customStyle="1" w:styleId="FooterChar">
    <w:name w:val="Footer Char"/>
    <w:basedOn w:val="DefaultParagraphFont"/>
    <w:link w:val="Footer"/>
    <w:uiPriority w:val="99"/>
    <w:semiHidden/>
    <w:rsid w:val="00796DFC"/>
    <w:rPr>
      <w:sz w:val="24"/>
      <w:szCs w:val="24"/>
    </w:rPr>
  </w:style>
  <w:style w:type="character" w:styleId="PageNumber">
    <w:name w:val="page number"/>
    <w:basedOn w:val="DefaultParagraphFont"/>
    <w:uiPriority w:val="99"/>
    <w:rsid w:val="00796DFC"/>
    <w:rPr>
      <w:rFonts w:cs="Times New Roman"/>
    </w:rPr>
  </w:style>
  <w:style w:type="paragraph" w:styleId="BalloonText">
    <w:name w:val="Balloon Text"/>
    <w:basedOn w:val="Normal"/>
    <w:link w:val="BalloonTextChar"/>
    <w:uiPriority w:val="99"/>
    <w:semiHidden/>
    <w:rsid w:val="00796DFC"/>
    <w:rPr>
      <w:rFonts w:ascii="Tahoma" w:hAnsi="Tahoma" w:cs="Tahoma"/>
      <w:sz w:val="16"/>
      <w:szCs w:val="16"/>
    </w:rPr>
  </w:style>
  <w:style w:type="character" w:customStyle="1" w:styleId="BalloonTextChar">
    <w:name w:val="Balloon Text Char"/>
    <w:basedOn w:val="DefaultParagraphFont"/>
    <w:link w:val="BalloonText"/>
    <w:uiPriority w:val="99"/>
    <w:semiHidden/>
    <w:rsid w:val="00796DFC"/>
    <w:rPr>
      <w:rFonts w:ascii="Tahoma" w:hAnsi="Tahoma" w:cs="Tahoma"/>
      <w:sz w:val="16"/>
      <w:szCs w:val="16"/>
    </w:rPr>
  </w:style>
  <w:style w:type="character" w:styleId="Hyperlink">
    <w:name w:val="Hyperlink"/>
    <w:basedOn w:val="DefaultParagraphFont"/>
    <w:uiPriority w:val="99"/>
    <w:rsid w:val="00796DFC"/>
    <w:rPr>
      <w:rFonts w:cs="Times New Roman"/>
      <w:color w:val="0000FF"/>
      <w:u w:val="single"/>
    </w:rPr>
  </w:style>
  <w:style w:type="character" w:styleId="FollowedHyperlink">
    <w:name w:val="FollowedHyperlink"/>
    <w:basedOn w:val="DefaultParagraphFont"/>
    <w:uiPriority w:val="99"/>
    <w:rsid w:val="00796DFC"/>
    <w:rPr>
      <w:rFonts w:cs="Times New Roman"/>
      <w:color w:val="800080"/>
      <w:u w:val="single"/>
    </w:rPr>
  </w:style>
  <w:style w:type="character" w:customStyle="1" w:styleId="journalname">
    <w:name w:val="journalname"/>
    <w:basedOn w:val="DefaultParagraphFont"/>
    <w:uiPriority w:val="99"/>
    <w:rsid w:val="00597252"/>
    <w:rPr>
      <w:rFonts w:cs="Times New Roman"/>
    </w:rPr>
  </w:style>
  <w:style w:type="paragraph" w:styleId="NormalWeb">
    <w:name w:val="Normal (Web)"/>
    <w:basedOn w:val="Normal"/>
    <w:uiPriority w:val="99"/>
    <w:rsid w:val="001569E3"/>
    <w:pPr>
      <w:widowControl/>
      <w:autoSpaceDE/>
      <w:autoSpaceDN/>
      <w:adjustRightInd/>
      <w:spacing w:before="100" w:beforeAutospacing="1" w:after="100" w:afterAutospacing="1"/>
    </w:pPr>
  </w:style>
  <w:style w:type="character" w:customStyle="1" w:styleId="il">
    <w:name w:val="il"/>
    <w:basedOn w:val="DefaultParagraphFont"/>
    <w:rsid w:val="009F2F50"/>
  </w:style>
  <w:style w:type="character" w:styleId="Emphasis">
    <w:name w:val="Emphasis"/>
    <w:basedOn w:val="DefaultParagraphFont"/>
    <w:uiPriority w:val="20"/>
    <w:qFormat/>
    <w:rsid w:val="00125A0F"/>
    <w:rPr>
      <w:i/>
      <w:iCs/>
    </w:rPr>
  </w:style>
  <w:style w:type="character" w:customStyle="1" w:styleId="apple-converted-space">
    <w:name w:val="apple-converted-space"/>
    <w:rsid w:val="00244D07"/>
  </w:style>
  <w:style w:type="paragraph" w:styleId="ListParagraph">
    <w:name w:val="List Paragraph"/>
    <w:basedOn w:val="Normal"/>
    <w:uiPriority w:val="34"/>
    <w:qFormat/>
    <w:rsid w:val="00D13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15508">
      <w:marLeft w:val="0"/>
      <w:marRight w:val="0"/>
      <w:marTop w:val="0"/>
      <w:marBottom w:val="0"/>
      <w:divBdr>
        <w:top w:val="none" w:sz="0" w:space="0" w:color="auto"/>
        <w:left w:val="none" w:sz="0" w:space="0" w:color="auto"/>
        <w:bottom w:val="none" w:sz="0" w:space="0" w:color="auto"/>
        <w:right w:val="none" w:sz="0" w:space="0" w:color="auto"/>
      </w:divBdr>
      <w:divsChild>
        <w:div w:id="1992515515">
          <w:marLeft w:val="0"/>
          <w:marRight w:val="0"/>
          <w:marTop w:val="100"/>
          <w:marBottom w:val="100"/>
          <w:divBdr>
            <w:top w:val="none" w:sz="0" w:space="0" w:color="auto"/>
            <w:left w:val="none" w:sz="0" w:space="0" w:color="auto"/>
            <w:bottom w:val="none" w:sz="0" w:space="0" w:color="auto"/>
            <w:right w:val="none" w:sz="0" w:space="0" w:color="auto"/>
          </w:divBdr>
          <w:divsChild>
            <w:div w:id="1992515506">
              <w:marLeft w:val="0"/>
              <w:marRight w:val="0"/>
              <w:marTop w:val="0"/>
              <w:marBottom w:val="0"/>
              <w:divBdr>
                <w:top w:val="none" w:sz="0" w:space="0" w:color="auto"/>
                <w:left w:val="none" w:sz="0" w:space="0" w:color="auto"/>
                <w:bottom w:val="none" w:sz="0" w:space="0" w:color="auto"/>
                <w:right w:val="none" w:sz="0" w:space="0" w:color="auto"/>
              </w:divBdr>
              <w:divsChild>
                <w:div w:id="1992515509">
                  <w:marLeft w:val="0"/>
                  <w:marRight w:val="0"/>
                  <w:marTop w:val="0"/>
                  <w:marBottom w:val="0"/>
                  <w:divBdr>
                    <w:top w:val="none" w:sz="0" w:space="0" w:color="auto"/>
                    <w:left w:val="single" w:sz="6" w:space="11" w:color="CCCCCC"/>
                    <w:bottom w:val="none" w:sz="0" w:space="0" w:color="auto"/>
                    <w:right w:val="none" w:sz="0" w:space="0" w:color="auto"/>
                  </w:divBdr>
                  <w:divsChild>
                    <w:div w:id="1992515514">
                      <w:marLeft w:val="0"/>
                      <w:marRight w:val="0"/>
                      <w:marTop w:val="0"/>
                      <w:marBottom w:val="0"/>
                      <w:divBdr>
                        <w:top w:val="none" w:sz="0" w:space="0" w:color="auto"/>
                        <w:left w:val="none" w:sz="0" w:space="0" w:color="auto"/>
                        <w:bottom w:val="none" w:sz="0" w:space="0" w:color="auto"/>
                        <w:right w:val="none" w:sz="0" w:space="0" w:color="auto"/>
                      </w:divBdr>
                      <w:divsChild>
                        <w:div w:id="1992515512">
                          <w:marLeft w:val="0"/>
                          <w:marRight w:val="0"/>
                          <w:marTop w:val="0"/>
                          <w:marBottom w:val="0"/>
                          <w:divBdr>
                            <w:top w:val="none" w:sz="0" w:space="0" w:color="auto"/>
                            <w:left w:val="none" w:sz="0" w:space="0" w:color="auto"/>
                            <w:bottom w:val="none" w:sz="0" w:space="0" w:color="auto"/>
                            <w:right w:val="none" w:sz="0" w:space="0" w:color="auto"/>
                          </w:divBdr>
                        </w:div>
                        <w:div w:id="19925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5516">
      <w:marLeft w:val="0"/>
      <w:marRight w:val="0"/>
      <w:marTop w:val="0"/>
      <w:marBottom w:val="0"/>
      <w:divBdr>
        <w:top w:val="none" w:sz="0" w:space="0" w:color="auto"/>
        <w:left w:val="none" w:sz="0" w:space="0" w:color="auto"/>
        <w:bottom w:val="none" w:sz="0" w:space="0" w:color="auto"/>
        <w:right w:val="none" w:sz="0" w:space="0" w:color="auto"/>
      </w:divBdr>
      <w:divsChild>
        <w:div w:id="1992515513">
          <w:marLeft w:val="0"/>
          <w:marRight w:val="0"/>
          <w:marTop w:val="100"/>
          <w:marBottom w:val="100"/>
          <w:divBdr>
            <w:top w:val="none" w:sz="0" w:space="0" w:color="auto"/>
            <w:left w:val="none" w:sz="0" w:space="0" w:color="auto"/>
            <w:bottom w:val="none" w:sz="0" w:space="0" w:color="auto"/>
            <w:right w:val="none" w:sz="0" w:space="0" w:color="auto"/>
          </w:divBdr>
          <w:divsChild>
            <w:div w:id="1992515510">
              <w:marLeft w:val="0"/>
              <w:marRight w:val="0"/>
              <w:marTop w:val="0"/>
              <w:marBottom w:val="0"/>
              <w:divBdr>
                <w:top w:val="none" w:sz="0" w:space="0" w:color="auto"/>
                <w:left w:val="none" w:sz="0" w:space="0" w:color="auto"/>
                <w:bottom w:val="none" w:sz="0" w:space="0" w:color="auto"/>
                <w:right w:val="none" w:sz="0" w:space="0" w:color="auto"/>
              </w:divBdr>
              <w:divsChild>
                <w:div w:id="1992515507">
                  <w:marLeft w:val="0"/>
                  <w:marRight w:val="0"/>
                  <w:marTop w:val="0"/>
                  <w:marBottom w:val="0"/>
                  <w:divBdr>
                    <w:top w:val="none" w:sz="0" w:space="0" w:color="auto"/>
                    <w:left w:val="single" w:sz="6" w:space="11" w:color="CCCCCC"/>
                    <w:bottom w:val="none" w:sz="0" w:space="0" w:color="auto"/>
                    <w:right w:val="none" w:sz="0" w:space="0" w:color="auto"/>
                  </w:divBdr>
                  <w:divsChild>
                    <w:div w:id="1992515511">
                      <w:marLeft w:val="0"/>
                      <w:marRight w:val="0"/>
                      <w:marTop w:val="0"/>
                      <w:marBottom w:val="0"/>
                      <w:divBdr>
                        <w:top w:val="none" w:sz="0" w:space="0" w:color="auto"/>
                        <w:left w:val="none" w:sz="0" w:space="0" w:color="auto"/>
                        <w:bottom w:val="none" w:sz="0" w:space="0" w:color="auto"/>
                        <w:right w:val="none" w:sz="0" w:space="0" w:color="auto"/>
                      </w:divBdr>
                      <w:divsChild>
                        <w:div w:id="19925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C0A77-7CA8-4A50-B9BB-387CA73E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SARA C</vt:lpstr>
    </vt:vector>
  </TitlesOfParts>
  <Company>hhc</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C</dc:title>
  <dc:creator>SMHN</dc:creator>
  <cp:lastModifiedBy>Alexander Mauskop</cp:lastModifiedBy>
  <cp:revision>2</cp:revision>
  <cp:lastPrinted>2018-04-16T14:41:00Z</cp:lastPrinted>
  <dcterms:created xsi:type="dcterms:W3CDTF">2021-11-22T01:46:00Z</dcterms:created>
  <dcterms:modified xsi:type="dcterms:W3CDTF">2021-11-22T01:46:00Z</dcterms:modified>
</cp:coreProperties>
</file>